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7642E" w:rsidRDefault="009C5A94" w:rsidP="00561476">
      <w:pPr>
        <w:jc w:val="center"/>
        <w:rPr>
          <w:b/>
          <w:sz w:val="36"/>
          <w:szCs w:val="36"/>
        </w:rPr>
      </w:pPr>
      <w:r w:rsidRPr="0047642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7642E" w:rsidRDefault="00561476" w:rsidP="00561476">
      <w:pPr>
        <w:jc w:val="center"/>
        <w:rPr>
          <w:b/>
          <w:sz w:val="36"/>
          <w:szCs w:val="36"/>
          <w:lang w:val="en-US"/>
        </w:rPr>
      </w:pPr>
    </w:p>
    <w:p w14:paraId="4AA3D8A5" w14:textId="77777777" w:rsidR="000A4DD6" w:rsidRPr="0047642E" w:rsidRDefault="000A4DD6" w:rsidP="00561476">
      <w:pPr>
        <w:jc w:val="center"/>
        <w:rPr>
          <w:b/>
          <w:sz w:val="36"/>
          <w:szCs w:val="36"/>
          <w:lang w:val="en-US"/>
        </w:rPr>
      </w:pPr>
    </w:p>
    <w:p w14:paraId="0ABB1680" w14:textId="77777777" w:rsidR="000A4DD6" w:rsidRPr="0047642E" w:rsidRDefault="000A4DD6" w:rsidP="00561476">
      <w:pPr>
        <w:jc w:val="center"/>
        <w:rPr>
          <w:b/>
          <w:sz w:val="36"/>
          <w:szCs w:val="36"/>
          <w:lang w:val="en-US"/>
        </w:rPr>
      </w:pPr>
    </w:p>
    <w:p w14:paraId="465AD6D6" w14:textId="77777777" w:rsidR="000A4DD6" w:rsidRPr="0047642E" w:rsidRDefault="000A4DD6" w:rsidP="00561476">
      <w:pPr>
        <w:jc w:val="center"/>
        <w:rPr>
          <w:b/>
          <w:sz w:val="36"/>
          <w:szCs w:val="36"/>
          <w:lang w:val="en-US"/>
        </w:rPr>
      </w:pPr>
    </w:p>
    <w:p w14:paraId="25F09B46" w14:textId="77777777" w:rsidR="00561476" w:rsidRPr="0047642E" w:rsidRDefault="00561476" w:rsidP="00561476">
      <w:pPr>
        <w:tabs>
          <w:tab w:val="left" w:pos="5204"/>
        </w:tabs>
        <w:jc w:val="left"/>
        <w:rPr>
          <w:b/>
          <w:sz w:val="36"/>
          <w:szCs w:val="36"/>
        </w:rPr>
      </w:pPr>
      <w:r w:rsidRPr="0047642E">
        <w:rPr>
          <w:b/>
          <w:sz w:val="36"/>
          <w:szCs w:val="36"/>
        </w:rPr>
        <w:tab/>
      </w:r>
    </w:p>
    <w:p w14:paraId="1A818381" w14:textId="77777777" w:rsidR="00561476" w:rsidRPr="0047642E" w:rsidRDefault="00561476" w:rsidP="00561476">
      <w:pPr>
        <w:jc w:val="center"/>
        <w:rPr>
          <w:b/>
          <w:sz w:val="36"/>
          <w:szCs w:val="36"/>
        </w:rPr>
      </w:pPr>
    </w:p>
    <w:p w14:paraId="759EB2BE" w14:textId="77777777" w:rsidR="00561476" w:rsidRPr="0047642E" w:rsidRDefault="00CB76D2" w:rsidP="00561476">
      <w:pPr>
        <w:jc w:val="center"/>
        <w:rPr>
          <w:b/>
          <w:sz w:val="48"/>
          <w:szCs w:val="48"/>
        </w:rPr>
      </w:pPr>
      <w:bookmarkStart w:id="0" w:name="_Toc226196784"/>
      <w:bookmarkStart w:id="1" w:name="_Toc226197203"/>
      <w:r w:rsidRPr="0047642E">
        <w:rPr>
          <w:b/>
          <w:sz w:val="48"/>
          <w:szCs w:val="48"/>
        </w:rPr>
        <w:t>М</w:t>
      </w:r>
      <w:r w:rsidR="00561476" w:rsidRPr="0047642E">
        <w:rPr>
          <w:b/>
          <w:sz w:val="48"/>
          <w:szCs w:val="48"/>
        </w:rPr>
        <w:t>ониторинг СМИ</w:t>
      </w:r>
      <w:bookmarkEnd w:id="0"/>
      <w:bookmarkEnd w:id="1"/>
      <w:r w:rsidR="00561476" w:rsidRPr="0047642E">
        <w:rPr>
          <w:b/>
          <w:sz w:val="48"/>
          <w:szCs w:val="48"/>
        </w:rPr>
        <w:t xml:space="preserve"> РФ</w:t>
      </w:r>
    </w:p>
    <w:p w14:paraId="643C1CC8" w14:textId="77777777" w:rsidR="00561476" w:rsidRPr="0047642E" w:rsidRDefault="00561476" w:rsidP="00561476">
      <w:pPr>
        <w:jc w:val="center"/>
        <w:rPr>
          <w:b/>
          <w:sz w:val="48"/>
          <w:szCs w:val="48"/>
        </w:rPr>
      </w:pPr>
      <w:bookmarkStart w:id="2" w:name="_Toc226196785"/>
      <w:bookmarkStart w:id="3" w:name="_Toc226197204"/>
      <w:r w:rsidRPr="0047642E">
        <w:rPr>
          <w:b/>
          <w:sz w:val="48"/>
          <w:szCs w:val="48"/>
        </w:rPr>
        <w:t>по пенсионной тематике</w:t>
      </w:r>
      <w:bookmarkEnd w:id="2"/>
      <w:bookmarkEnd w:id="3"/>
    </w:p>
    <w:p w14:paraId="712904F0" w14:textId="77777777" w:rsidR="008B6D1B" w:rsidRPr="0047642E" w:rsidRDefault="008B6D1B" w:rsidP="00C70A20">
      <w:pPr>
        <w:jc w:val="center"/>
        <w:rPr>
          <w:b/>
          <w:sz w:val="48"/>
          <w:szCs w:val="48"/>
        </w:rPr>
      </w:pPr>
    </w:p>
    <w:p w14:paraId="4DAF54B0" w14:textId="77777777" w:rsidR="007D6FE5" w:rsidRPr="0047642E" w:rsidRDefault="007D6FE5" w:rsidP="00C70A20">
      <w:pPr>
        <w:jc w:val="center"/>
        <w:rPr>
          <w:b/>
          <w:sz w:val="36"/>
          <w:szCs w:val="36"/>
        </w:rPr>
      </w:pPr>
      <w:r w:rsidRPr="0047642E">
        <w:rPr>
          <w:b/>
          <w:sz w:val="36"/>
          <w:szCs w:val="36"/>
        </w:rPr>
        <w:t xml:space="preserve"> </w:t>
      </w:r>
    </w:p>
    <w:p w14:paraId="5A50B42F" w14:textId="0A89E7DA" w:rsidR="00C70A20" w:rsidRPr="0047642E" w:rsidRDefault="0039748C" w:rsidP="00C70A20">
      <w:pPr>
        <w:jc w:val="center"/>
        <w:rPr>
          <w:b/>
          <w:sz w:val="40"/>
          <w:szCs w:val="40"/>
        </w:rPr>
      </w:pPr>
      <w:r w:rsidRPr="0047642E">
        <w:rPr>
          <w:b/>
          <w:sz w:val="40"/>
          <w:szCs w:val="40"/>
        </w:rPr>
        <w:t>10</w:t>
      </w:r>
      <w:r w:rsidR="000214CF" w:rsidRPr="0047642E">
        <w:rPr>
          <w:b/>
          <w:sz w:val="40"/>
          <w:szCs w:val="40"/>
        </w:rPr>
        <w:t>.</w:t>
      </w:r>
      <w:r w:rsidR="00A646EC" w:rsidRPr="0047642E">
        <w:rPr>
          <w:b/>
          <w:sz w:val="40"/>
          <w:szCs w:val="40"/>
        </w:rPr>
        <w:t>0</w:t>
      </w:r>
      <w:r w:rsidR="00543169" w:rsidRPr="0047642E">
        <w:rPr>
          <w:b/>
          <w:sz w:val="40"/>
          <w:szCs w:val="40"/>
        </w:rPr>
        <w:t>3</w:t>
      </w:r>
      <w:r w:rsidR="00A646EC" w:rsidRPr="0047642E">
        <w:rPr>
          <w:b/>
          <w:sz w:val="40"/>
          <w:szCs w:val="40"/>
        </w:rPr>
        <w:t>.</w:t>
      </w:r>
      <w:r w:rsidR="007D6FE5" w:rsidRPr="0047642E">
        <w:rPr>
          <w:b/>
          <w:sz w:val="40"/>
          <w:szCs w:val="40"/>
        </w:rPr>
        <w:t>20</w:t>
      </w:r>
      <w:r w:rsidR="00EB57E7" w:rsidRPr="0047642E">
        <w:rPr>
          <w:b/>
          <w:sz w:val="40"/>
          <w:szCs w:val="40"/>
        </w:rPr>
        <w:t>2</w:t>
      </w:r>
      <w:r w:rsidR="00A646EC" w:rsidRPr="0047642E">
        <w:rPr>
          <w:b/>
          <w:sz w:val="40"/>
          <w:szCs w:val="40"/>
        </w:rPr>
        <w:t>6</w:t>
      </w:r>
      <w:r w:rsidR="00C70A20" w:rsidRPr="0047642E">
        <w:rPr>
          <w:b/>
          <w:sz w:val="40"/>
          <w:szCs w:val="40"/>
        </w:rPr>
        <w:t xml:space="preserve"> г</w:t>
      </w:r>
      <w:r w:rsidR="007D6FE5" w:rsidRPr="0047642E">
        <w:rPr>
          <w:b/>
          <w:sz w:val="40"/>
          <w:szCs w:val="40"/>
        </w:rPr>
        <w:t>.</w:t>
      </w:r>
    </w:p>
    <w:p w14:paraId="651D5D84" w14:textId="77777777" w:rsidR="007D6FE5" w:rsidRPr="0047642E" w:rsidRDefault="007D6FE5" w:rsidP="000C1A46">
      <w:pPr>
        <w:jc w:val="center"/>
        <w:rPr>
          <w:b/>
          <w:sz w:val="40"/>
          <w:szCs w:val="40"/>
        </w:rPr>
      </w:pPr>
    </w:p>
    <w:p w14:paraId="3299871E" w14:textId="77777777" w:rsidR="00C16C6D" w:rsidRPr="0047642E" w:rsidRDefault="00C16C6D" w:rsidP="000C1A46">
      <w:pPr>
        <w:jc w:val="center"/>
        <w:rPr>
          <w:b/>
          <w:sz w:val="40"/>
          <w:szCs w:val="40"/>
        </w:rPr>
      </w:pPr>
    </w:p>
    <w:p w14:paraId="46E14E88" w14:textId="77777777" w:rsidR="00C70A20" w:rsidRPr="0047642E" w:rsidRDefault="00C70A20" w:rsidP="000C1A46">
      <w:pPr>
        <w:jc w:val="center"/>
        <w:rPr>
          <w:b/>
          <w:sz w:val="40"/>
          <w:szCs w:val="40"/>
        </w:rPr>
      </w:pPr>
    </w:p>
    <w:p w14:paraId="4C8E9FEE" w14:textId="77777777" w:rsidR="00C70A20" w:rsidRPr="0047642E" w:rsidRDefault="00C70A20" w:rsidP="000C1A46">
      <w:pPr>
        <w:jc w:val="center"/>
      </w:pPr>
    </w:p>
    <w:p w14:paraId="169A5637" w14:textId="77777777" w:rsidR="00CB76D2" w:rsidRPr="0047642E" w:rsidRDefault="00CB76D2" w:rsidP="000C1A46">
      <w:pPr>
        <w:jc w:val="center"/>
        <w:rPr>
          <w:b/>
          <w:sz w:val="40"/>
          <w:szCs w:val="40"/>
        </w:rPr>
      </w:pPr>
    </w:p>
    <w:p w14:paraId="39EA2CE9" w14:textId="77777777" w:rsidR="009D66A1" w:rsidRPr="0047642E" w:rsidRDefault="009B23FE" w:rsidP="009B23FE">
      <w:pPr>
        <w:pStyle w:val="10"/>
        <w:jc w:val="center"/>
      </w:pPr>
      <w:r w:rsidRPr="0047642E">
        <w:br w:type="page"/>
      </w:r>
      <w:bookmarkStart w:id="4" w:name="_Toc396864626"/>
      <w:bookmarkStart w:id="5" w:name="_Toc224021654"/>
      <w:r w:rsidR="009D79CC" w:rsidRPr="0047642E">
        <w:lastRenderedPageBreak/>
        <w:t>Те</w:t>
      </w:r>
      <w:r w:rsidR="009D66A1" w:rsidRPr="0047642E">
        <w:t>мы</w:t>
      </w:r>
      <w:r w:rsidR="009D66A1" w:rsidRPr="0047642E">
        <w:rPr>
          <w:rFonts w:ascii="Arial Rounded MT Bold" w:hAnsi="Arial Rounded MT Bold"/>
        </w:rPr>
        <w:t xml:space="preserve"> </w:t>
      </w:r>
      <w:r w:rsidR="009D66A1" w:rsidRPr="0047642E">
        <w:t>дня</w:t>
      </w:r>
      <w:bookmarkEnd w:id="4"/>
      <w:bookmarkEnd w:id="5"/>
    </w:p>
    <w:p w14:paraId="62C61A1D" w14:textId="0D8FCE1F" w:rsidR="00597431" w:rsidRPr="0047642E" w:rsidRDefault="00597431" w:rsidP="00676D5F">
      <w:pPr>
        <w:numPr>
          <w:ilvl w:val="0"/>
          <w:numId w:val="25"/>
        </w:numPr>
        <w:rPr>
          <w:i/>
        </w:rPr>
      </w:pPr>
      <w:r w:rsidRPr="0047642E">
        <w:rPr>
          <w:i/>
        </w:rPr>
        <w:t xml:space="preserve">Пенсионный рынок России демонстрирует устойчивую позитивную динамику и обладает большим потенциалом, для реализации которого необходимы комплексные меры. </w:t>
      </w:r>
      <w:hyperlink w:anchor="ф1" w:history="1">
        <w:r w:rsidRPr="0047642E">
          <w:rPr>
            <w:rStyle w:val="a3"/>
            <w:i/>
          </w:rPr>
          <w:t>С таким заявлением президент НАПФ</w:t>
        </w:r>
      </w:hyperlink>
      <w:r w:rsidRPr="0047642E">
        <w:rPr>
          <w:i/>
        </w:rPr>
        <w:t xml:space="preserve"> Сергей Беляков выступил на II-м Форуме лидеров рынка управления активами. Эксперты сошлись во мнении, что драйвером позитивных изменений во многом стала запущенная государством в 2024 году программа долгосрочных сбережений (ПДС). По словам Сергея Белякова, результаты, связанные с реализацией нового сберегательного продукта в линейке НПФ, стали одним из важнейших достижений отрасли</w:t>
      </w:r>
    </w:p>
    <w:p w14:paraId="67C9B192" w14:textId="095B913F" w:rsidR="00A1463C" w:rsidRPr="0047642E" w:rsidRDefault="005D5D08" w:rsidP="00676D5F">
      <w:pPr>
        <w:numPr>
          <w:ilvl w:val="0"/>
          <w:numId w:val="25"/>
        </w:numPr>
        <w:rPr>
          <w:i/>
        </w:rPr>
      </w:pPr>
      <w:r w:rsidRPr="0047642E">
        <w:rPr>
          <w:i/>
        </w:rPr>
        <w:t xml:space="preserve">Негосударственные пенсионные фонды способны стать одним из ключевых источников долгосрочных инвестиций в российскую экономику. Об этом заявил президент НАПФ Сергей Беляков на 2-м Форуме лидеров рынка управления активами, который объединил крупнейших участников рынка коллективных инвестиций и управления пенсионными накоплениями. По его словам, российский рынок пенсионных накоплений обладает значительным потенциалом роста, </w:t>
      </w:r>
      <w:hyperlink w:anchor="ф2" w:history="1">
        <w:r w:rsidRPr="0047642E">
          <w:rPr>
            <w:rStyle w:val="a3"/>
            <w:i/>
          </w:rPr>
          <w:t>пишет Finversia.ru</w:t>
        </w:r>
      </w:hyperlink>
    </w:p>
    <w:p w14:paraId="7832898C" w14:textId="43F3CFBB" w:rsidR="005D5D08" w:rsidRPr="0047642E" w:rsidRDefault="00A52DBF" w:rsidP="00676D5F">
      <w:pPr>
        <w:numPr>
          <w:ilvl w:val="0"/>
          <w:numId w:val="25"/>
        </w:numPr>
        <w:rPr>
          <w:i/>
        </w:rPr>
      </w:pPr>
      <w:r w:rsidRPr="0047642E">
        <w:rPr>
          <w:i/>
        </w:rPr>
        <w:t xml:space="preserve">Негосударственный пенсионный фонд Эволюция подвел итоги инвестиционной деятельности за 2025 год. Доходность фонда по программе долгосрочных сбережений составила 19,1% годовых. Фонд обеспечил реальный прирост средств клиентов, превышающий годовую инфляцию на 13,5 п. п. Успешные результаты фонда были достигнуты благодаря надежной и сбалансированной инвестиционной стратегии. Портфель НПФ сформирован таким образом, чтобы на длинных горизонтах инвестирования накопленная доходность по ПДС опережала накопленную инфляцию, </w:t>
      </w:r>
      <w:hyperlink w:anchor="ф3" w:history="1">
        <w:r w:rsidRPr="0047642E">
          <w:rPr>
            <w:rStyle w:val="a3"/>
            <w:i/>
          </w:rPr>
          <w:t xml:space="preserve">передают </w:t>
        </w:r>
        <w:r w:rsidR="00C10043">
          <w:rPr>
            <w:rStyle w:val="a3"/>
            <w:i/>
          </w:rPr>
          <w:t>«</w:t>
        </w:r>
        <w:r w:rsidRPr="0047642E">
          <w:rPr>
            <w:rStyle w:val="a3"/>
            <w:i/>
          </w:rPr>
          <w:t>Ведомости</w:t>
        </w:r>
        <w:r w:rsidR="00C10043">
          <w:rPr>
            <w:rStyle w:val="a3"/>
            <w:i/>
          </w:rPr>
          <w:t>»</w:t>
        </w:r>
      </w:hyperlink>
    </w:p>
    <w:p w14:paraId="1595A007" w14:textId="38A5D272" w:rsidR="00A52DBF" w:rsidRPr="0047642E" w:rsidRDefault="00A52DBF" w:rsidP="00676D5F">
      <w:pPr>
        <w:numPr>
          <w:ilvl w:val="0"/>
          <w:numId w:val="25"/>
        </w:numPr>
        <w:rPr>
          <w:i/>
        </w:rPr>
      </w:pPr>
      <w:r w:rsidRPr="0047642E">
        <w:rPr>
          <w:i/>
        </w:rPr>
        <w:t xml:space="preserve">Представители негосударственных пенсионных фондов выступили с инициативой о переводе маткапитала в программу долгосрочных сбережений (ПДС) в рамках II ежегодного Форума лидеров рынка управления активами, организованного рейтинговым агентством </w:t>
      </w:r>
      <w:r w:rsidR="00C10043">
        <w:rPr>
          <w:i/>
        </w:rPr>
        <w:t>«</w:t>
      </w:r>
      <w:r w:rsidRPr="0047642E">
        <w:rPr>
          <w:i/>
        </w:rPr>
        <w:t>Эксперт РА</w:t>
      </w:r>
      <w:r w:rsidR="00C10043">
        <w:rPr>
          <w:i/>
        </w:rPr>
        <w:t>»</w:t>
      </w:r>
      <w:r w:rsidRPr="0047642E">
        <w:rPr>
          <w:i/>
        </w:rPr>
        <w:t xml:space="preserve">. </w:t>
      </w:r>
      <w:hyperlink w:anchor="ф4" w:history="1">
        <w:r w:rsidRPr="0047642E">
          <w:rPr>
            <w:rStyle w:val="a3"/>
            <w:i/>
          </w:rPr>
          <w:t xml:space="preserve">Корреспондент </w:t>
        </w:r>
        <w:r w:rsidR="00C10043">
          <w:rPr>
            <w:rStyle w:val="a3"/>
            <w:i/>
          </w:rPr>
          <w:t>«</w:t>
        </w:r>
        <w:r w:rsidRPr="0047642E">
          <w:rPr>
            <w:rStyle w:val="a3"/>
            <w:i/>
          </w:rPr>
          <w:t>РБК Инвестиций</w:t>
        </w:r>
        <w:r w:rsidR="00C10043">
          <w:rPr>
            <w:rStyle w:val="a3"/>
            <w:i/>
          </w:rPr>
          <w:t>»</w:t>
        </w:r>
        <w:r w:rsidRPr="0047642E">
          <w:rPr>
            <w:rStyle w:val="a3"/>
            <w:i/>
          </w:rPr>
          <w:t xml:space="preserve"> опросил</w:t>
        </w:r>
      </w:hyperlink>
      <w:r w:rsidRPr="0047642E">
        <w:rPr>
          <w:i/>
        </w:rPr>
        <w:t xml:space="preserve"> представителей рынка на предмет того, при каких условиях возможен этот переход и на каком этапе находится обсуждение этой инициативы</w:t>
      </w:r>
    </w:p>
    <w:p w14:paraId="49B9A79C" w14:textId="1A7C3082" w:rsidR="00A52DBF" w:rsidRPr="0047642E" w:rsidRDefault="007F0F21" w:rsidP="00676D5F">
      <w:pPr>
        <w:numPr>
          <w:ilvl w:val="0"/>
          <w:numId w:val="25"/>
        </w:numPr>
        <w:rPr>
          <w:i/>
        </w:rPr>
      </w:pPr>
      <w:r w:rsidRPr="0047642E">
        <w:rPr>
          <w:i/>
        </w:rPr>
        <w:t xml:space="preserve">Минфин предложил увеличить минимальный срок снятия средств с программы долгосрочных сбережений до 5 лет. Сейчас пенсионеры могут обналичить деньги в любой момент без потери господдержки — многие используют это как аналог выгодного вклада. Рассказываем, что изменится и почему власти пошли на ограничения. По действующим правилам женщины с 55 лет и мужчины с 60 лет могут досрочно забрать деньги без потери начислений. В третьем квартале 2025 года этим воспользовались тысячи пенсионеров — они сняли около 18 миллиардов рублей, </w:t>
      </w:r>
      <w:hyperlink w:anchor="ф5" w:history="1">
        <w:r w:rsidRPr="0047642E">
          <w:rPr>
            <w:rStyle w:val="a3"/>
            <w:i/>
          </w:rPr>
          <w:t xml:space="preserve">сообщает </w:t>
        </w:r>
        <w:r w:rsidR="00C10043">
          <w:rPr>
            <w:rStyle w:val="a3"/>
            <w:i/>
          </w:rPr>
          <w:t>«</w:t>
        </w:r>
        <w:r w:rsidRPr="0047642E">
          <w:rPr>
            <w:rStyle w:val="a3"/>
            <w:i/>
          </w:rPr>
          <w:t>Секрет фирмы</w:t>
        </w:r>
        <w:r w:rsidR="00C10043">
          <w:rPr>
            <w:rStyle w:val="a3"/>
            <w:i/>
          </w:rPr>
          <w:t>»</w:t>
        </w:r>
      </w:hyperlink>
    </w:p>
    <w:p w14:paraId="65AA1779" w14:textId="08A68C03" w:rsidR="007F0F21" w:rsidRPr="0047642E" w:rsidRDefault="007F0F21" w:rsidP="00676D5F">
      <w:pPr>
        <w:numPr>
          <w:ilvl w:val="0"/>
          <w:numId w:val="25"/>
        </w:numPr>
        <w:rPr>
          <w:i/>
        </w:rPr>
      </w:pPr>
      <w:r w:rsidRPr="0047642E">
        <w:rPr>
          <w:i/>
        </w:rPr>
        <w:t>В 2025 году жительницы Московской области отложили 9,1 млрд рублей в долгосрочные сбережения при помощи СберНПФ. Это вдвое больше, чем годом ранее. При этом сберегательницы региона на треть увеличили среднюю сумму текущего взноса в программу долгосрочных сбережений (ПДС), передает пресс-</w:t>
      </w:r>
      <w:r w:rsidRPr="0047642E">
        <w:rPr>
          <w:i/>
        </w:rPr>
        <w:lastRenderedPageBreak/>
        <w:t xml:space="preserve">служба банка. Жительницы Подмосковья в 2025 году открыли 147 тысяч ПДС-копилок в СберНПФ. Они направили в программу 5,6 млрд рублей личных взносов и перевели 3,5 млрд рублей средств накопительной пенсии. Последнюю опцию использовали 11% участниц, </w:t>
      </w:r>
      <w:hyperlink w:anchor="ф6" w:history="1">
        <w:r w:rsidRPr="0047642E">
          <w:rPr>
            <w:rStyle w:val="a3"/>
            <w:i/>
          </w:rPr>
          <w:t>пишет РИАМО</w:t>
        </w:r>
      </w:hyperlink>
    </w:p>
    <w:p w14:paraId="57BABBFA" w14:textId="348FAEB9" w:rsidR="007F0F21" w:rsidRPr="0047642E" w:rsidRDefault="008E1F37" w:rsidP="00676D5F">
      <w:pPr>
        <w:numPr>
          <w:ilvl w:val="0"/>
          <w:numId w:val="25"/>
        </w:numPr>
        <w:rPr>
          <w:i/>
        </w:rPr>
      </w:pPr>
      <w:r w:rsidRPr="0047642E">
        <w:rPr>
          <w:i/>
        </w:rPr>
        <w:t xml:space="preserve">Полный переход на получение пенсии в цифровых рублях в России не планируется, это лишь альтернатива существующим возможностям ее получения, сообщил глава комитета Госдумы по труду, социальной политике и делам ветеранов Ярослав Нилов. Парламентарий отметил, что позитивно относится к любым современным и прогрессивным процессам, но при этом считает необходимым уважать позицию, мнение и желания представителей старшего поколения, </w:t>
      </w:r>
      <w:hyperlink w:anchor="ф7" w:history="1">
        <w:r w:rsidRPr="0047642E">
          <w:rPr>
            <w:rStyle w:val="a3"/>
            <w:i/>
          </w:rPr>
          <w:t xml:space="preserve">передает </w:t>
        </w:r>
        <w:r w:rsidR="00C10043">
          <w:rPr>
            <w:rStyle w:val="a3"/>
            <w:i/>
          </w:rPr>
          <w:t>«</w:t>
        </w:r>
        <w:r w:rsidRPr="0047642E">
          <w:rPr>
            <w:rStyle w:val="a3"/>
            <w:i/>
          </w:rPr>
          <w:t>Прайм</w:t>
        </w:r>
        <w:r w:rsidR="00C10043">
          <w:rPr>
            <w:rStyle w:val="a3"/>
            <w:i/>
          </w:rPr>
          <w:t>»</w:t>
        </w:r>
      </w:hyperlink>
    </w:p>
    <w:p w14:paraId="228BD945" w14:textId="3FD1F142" w:rsidR="008E1F37" w:rsidRPr="0047642E" w:rsidRDefault="008E1F37" w:rsidP="00676D5F">
      <w:pPr>
        <w:numPr>
          <w:ilvl w:val="0"/>
          <w:numId w:val="25"/>
        </w:numPr>
        <w:rPr>
          <w:i/>
        </w:rPr>
      </w:pPr>
      <w:r w:rsidRPr="0047642E">
        <w:rPr>
          <w:i/>
        </w:rPr>
        <w:t xml:space="preserve">В 2027-2028 годы индексация страховых пенсий россиян запланирована в два этапа — с 1 февраля на 4%, а с 1 апреля уже увеличенную в феврале страховую пенсию — еще на 3,4% в 2027 году и на 3,8% в 2028 году. </w:t>
      </w:r>
      <w:hyperlink w:anchor="ф8" w:history="1">
        <w:r w:rsidRPr="0047642E">
          <w:rPr>
            <w:rStyle w:val="a3"/>
            <w:i/>
          </w:rPr>
          <w:t xml:space="preserve">Об этом </w:t>
        </w:r>
        <w:r w:rsidR="00C10043">
          <w:rPr>
            <w:rStyle w:val="a3"/>
            <w:i/>
          </w:rPr>
          <w:t>«</w:t>
        </w:r>
        <w:r w:rsidRPr="0047642E">
          <w:rPr>
            <w:rStyle w:val="a3"/>
            <w:i/>
          </w:rPr>
          <w:t>Газете.ru</w:t>
        </w:r>
        <w:r w:rsidR="00C10043">
          <w:rPr>
            <w:rStyle w:val="a3"/>
            <w:i/>
          </w:rPr>
          <w:t>»</w:t>
        </w:r>
        <w:r w:rsidRPr="0047642E">
          <w:rPr>
            <w:rStyle w:val="a3"/>
            <w:i/>
          </w:rPr>
          <w:t xml:space="preserve"> рассказал</w:t>
        </w:r>
      </w:hyperlink>
      <w:r w:rsidRPr="0047642E">
        <w:rPr>
          <w:i/>
        </w:rPr>
        <w:t xml:space="preserve"> кандидат экономических наук, доцент Финансового университета при правительстве РФ Игорь Балынин</w:t>
      </w:r>
    </w:p>
    <w:p w14:paraId="161FE9FE" w14:textId="77777777" w:rsidR="00940029" w:rsidRPr="0047642E" w:rsidRDefault="009D79CC" w:rsidP="00940029">
      <w:pPr>
        <w:pStyle w:val="10"/>
        <w:jc w:val="center"/>
      </w:pPr>
      <w:bookmarkStart w:id="6" w:name="_Toc173015209"/>
      <w:bookmarkStart w:id="7" w:name="_Toc224021655"/>
      <w:r w:rsidRPr="0047642E">
        <w:t>Ци</w:t>
      </w:r>
      <w:r w:rsidR="00940029" w:rsidRPr="0047642E">
        <w:t>таты дня</w:t>
      </w:r>
      <w:bookmarkEnd w:id="6"/>
      <w:bookmarkEnd w:id="7"/>
    </w:p>
    <w:p w14:paraId="616085AB" w14:textId="5236CD68" w:rsidR="00676D5F" w:rsidRPr="0047642E" w:rsidRDefault="00F37000" w:rsidP="003B3BAA">
      <w:pPr>
        <w:numPr>
          <w:ilvl w:val="0"/>
          <w:numId w:val="27"/>
        </w:numPr>
        <w:rPr>
          <w:i/>
        </w:rPr>
      </w:pPr>
      <w:r w:rsidRPr="0047642E">
        <w:rPr>
          <w:i/>
        </w:rPr>
        <w:t xml:space="preserve">Сергей Беляков, президент НАПФ: </w:t>
      </w:r>
      <w:r w:rsidR="00C10043">
        <w:rPr>
          <w:i/>
        </w:rPr>
        <w:t>«</w:t>
      </w:r>
      <w:r w:rsidRPr="0047642E">
        <w:rPr>
          <w:i/>
        </w:rPr>
        <w:t>Ключевую роль в развитии пенсионных накоплений во многих странах сыграли корпоративные пенсионные программы. В государствах с развитой системой долгосрочных накоплений доля охвата населения такими программами достигает 80-90%. В России этот показатель пока значительно ниже и составляет около 8%. Если нам удастся увеличить охват населения такими программами с нынешних 8% до хотя бы 20%, то это уже 33 трлн. рублей к капитализации российского фондового рынка</w:t>
      </w:r>
      <w:r w:rsidR="00C10043">
        <w:rPr>
          <w:i/>
        </w:rPr>
        <w:t>»</w:t>
      </w:r>
    </w:p>
    <w:p w14:paraId="34AF68D6" w14:textId="62D1E7FE" w:rsidR="00D74B0C" w:rsidRPr="0047642E" w:rsidRDefault="00D74B0C" w:rsidP="003B3BAA">
      <w:pPr>
        <w:numPr>
          <w:ilvl w:val="0"/>
          <w:numId w:val="27"/>
        </w:numPr>
        <w:rPr>
          <w:i/>
        </w:rPr>
      </w:pPr>
      <w:r w:rsidRPr="0047642E">
        <w:rPr>
          <w:i/>
        </w:rPr>
        <w:t xml:space="preserve">Сергей Беляков, президент НАПФ: </w:t>
      </w:r>
      <w:r w:rsidR="00C10043">
        <w:rPr>
          <w:i/>
        </w:rPr>
        <w:t>«</w:t>
      </w:r>
      <w:r w:rsidRPr="0047642E">
        <w:rPr>
          <w:i/>
        </w:rPr>
        <w:t>Все зарубежные высокие цифры достигаются за счет корпоративных фондов, то есть, секрет успеха - корпоративные программы. И нам нужно двигаться в этом же направлении. Наша задача - существенное увеличение охвата населения, что станет источником длинных денег для экономики. Если нам удастся увеличить такой охват с нынешних 8% до хотя бы 20%, то это уже 33 трлн рублей к капитализации российского фондового рынка</w:t>
      </w:r>
      <w:r w:rsidR="00C10043">
        <w:rPr>
          <w:i/>
        </w:rPr>
        <w:t>»</w:t>
      </w:r>
    </w:p>
    <w:p w14:paraId="60B237CF" w14:textId="3FA24D43" w:rsidR="003416C0" w:rsidRPr="0047642E" w:rsidRDefault="003416C0" w:rsidP="003B3BAA">
      <w:pPr>
        <w:numPr>
          <w:ilvl w:val="0"/>
          <w:numId w:val="27"/>
        </w:numPr>
        <w:rPr>
          <w:i/>
        </w:rPr>
      </w:pPr>
      <w:r w:rsidRPr="0047642E">
        <w:rPr>
          <w:i/>
        </w:rPr>
        <w:t xml:space="preserve">Перевод маткапитала – это очевидная функция, которая должна быть реализована в ПДС, уверен председатель совета НАПФ и генеральный директор НПФ </w:t>
      </w:r>
      <w:r w:rsidR="00C10043">
        <w:rPr>
          <w:i/>
        </w:rPr>
        <w:t>«</w:t>
      </w:r>
      <w:r w:rsidRPr="0047642E">
        <w:rPr>
          <w:i/>
        </w:rPr>
        <w:t>Альянс</w:t>
      </w:r>
      <w:r w:rsidR="00C10043">
        <w:rPr>
          <w:i/>
        </w:rPr>
        <w:t>»</w:t>
      </w:r>
      <w:r w:rsidRPr="0047642E">
        <w:rPr>
          <w:i/>
        </w:rPr>
        <w:t xml:space="preserve"> Аркадий Недбай. </w:t>
      </w:r>
      <w:r w:rsidR="00C10043">
        <w:rPr>
          <w:i/>
        </w:rPr>
        <w:t>«</w:t>
      </w:r>
      <w:r w:rsidRPr="0047642E">
        <w:rPr>
          <w:i/>
        </w:rPr>
        <w:t>Мы находимся в диалоге с Министерством финансов по этому поводу. Мы, как отрасль, предложения по использованию маткапитала поставили в разряд приоритетных и надеемся, в этом году диалог выйдет в какое-то конструктивное начало</w:t>
      </w:r>
      <w:r w:rsidR="00C10043">
        <w:rPr>
          <w:i/>
        </w:rPr>
        <w:t>»</w:t>
      </w:r>
      <w:r w:rsidRPr="0047642E">
        <w:rPr>
          <w:i/>
        </w:rPr>
        <w:t>, - пояснил он</w:t>
      </w:r>
    </w:p>
    <w:p w14:paraId="36792E11" w14:textId="77B2277D" w:rsidR="003416C0" w:rsidRPr="0047642E" w:rsidRDefault="003416C0" w:rsidP="003B3BAA">
      <w:pPr>
        <w:numPr>
          <w:ilvl w:val="0"/>
          <w:numId w:val="27"/>
        </w:numPr>
        <w:rPr>
          <w:i/>
        </w:rPr>
      </w:pPr>
      <w:r w:rsidRPr="0047642E">
        <w:rPr>
          <w:i/>
        </w:rPr>
        <w:t xml:space="preserve">Директор департамента финансовой политики Минфина России Алексей Яковлев подчеркнул важное значение ПДС в реализации усилий государства по укреплению капитализации российского фондового рынка к 2030 году. Спикер объяснил, что выполнение поставленной президентом России цели зависит от формирования комплексной инфраструктуры, позволяющей привлекать на </w:t>
      </w:r>
      <w:r w:rsidRPr="0047642E">
        <w:rPr>
          <w:i/>
        </w:rPr>
        <w:lastRenderedPageBreak/>
        <w:t>финансовый рынок широкую аудиторию. Любой человек, вне зависимости от пола, возраста и уровня финансовой грамотности, должен иметь подходящие возможности для формирования капитала</w:t>
      </w:r>
    </w:p>
    <w:p w14:paraId="148A4C97" w14:textId="7CD640B2" w:rsidR="00010C7C" w:rsidRPr="0047642E" w:rsidRDefault="00010C7C" w:rsidP="003B3BAA">
      <w:pPr>
        <w:numPr>
          <w:ilvl w:val="0"/>
          <w:numId w:val="27"/>
        </w:numPr>
        <w:rPr>
          <w:i/>
        </w:rPr>
      </w:pPr>
      <w:r w:rsidRPr="0047642E">
        <w:rPr>
          <w:i/>
        </w:rPr>
        <w:t>Управляющий директор Московской биржи Борис Блохин отметил, что программа долгосрочных сбережений уже показала высокую эффективность как инструмент привлечения инвесторов. За прошедший год она привлекла больше участников, чем индивидуальные инвестиционные счета за всю историю их существования</w:t>
      </w:r>
    </w:p>
    <w:p w14:paraId="01A639D0" w14:textId="16934D68" w:rsidR="003416C0" w:rsidRPr="0047642E" w:rsidRDefault="003416C0" w:rsidP="003B3BAA">
      <w:pPr>
        <w:numPr>
          <w:ilvl w:val="0"/>
          <w:numId w:val="27"/>
        </w:numPr>
        <w:rPr>
          <w:i/>
        </w:rPr>
      </w:pPr>
      <w:r w:rsidRPr="0047642E">
        <w:rPr>
          <w:i/>
        </w:rPr>
        <w:t xml:space="preserve">По мнению председателя совета директоров НПФ </w:t>
      </w:r>
      <w:r w:rsidR="00C10043">
        <w:rPr>
          <w:i/>
        </w:rPr>
        <w:t>«</w:t>
      </w:r>
      <w:r w:rsidRPr="0047642E">
        <w:rPr>
          <w:i/>
        </w:rPr>
        <w:t>Будущее</w:t>
      </w:r>
      <w:r w:rsidR="00C10043">
        <w:rPr>
          <w:i/>
        </w:rPr>
        <w:t>»</w:t>
      </w:r>
      <w:r w:rsidRPr="0047642E">
        <w:rPr>
          <w:i/>
        </w:rPr>
        <w:t xml:space="preserve"> Галины Морозовой, ПДС расширит возможности использования маткапитала. </w:t>
      </w:r>
      <w:r w:rsidR="00C10043">
        <w:rPr>
          <w:i/>
        </w:rPr>
        <w:t>«</w:t>
      </w:r>
      <w:r w:rsidRPr="0047642E">
        <w:rPr>
          <w:i/>
        </w:rPr>
        <w:t>Сам по себе маткапитал был предназначен для пенсии мамы изначально. Да, это в том числе долгосрочные сбережения. Эти средства на долгосрочные сбережения можно направить на ребенка - например, на обучение</w:t>
      </w:r>
      <w:r w:rsidR="00C10043">
        <w:rPr>
          <w:i/>
        </w:rPr>
        <w:t>»</w:t>
      </w:r>
      <w:r w:rsidRPr="0047642E">
        <w:rPr>
          <w:i/>
        </w:rPr>
        <w:t>, - пояснила она</w:t>
      </w:r>
    </w:p>
    <w:p w14:paraId="5E36359E" w14:textId="77777777" w:rsidR="00A0290C" w:rsidRPr="0047642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7642E">
        <w:rPr>
          <w:u w:val="single"/>
        </w:rPr>
        <w:lastRenderedPageBreak/>
        <w:t>ОГЛАВЛЕНИЕ</w:t>
      </w:r>
    </w:p>
    <w:p w14:paraId="3523EEF9" w14:textId="39A54849" w:rsidR="00F5711E" w:rsidRDefault="0016758D">
      <w:pPr>
        <w:pStyle w:val="12"/>
        <w:tabs>
          <w:tab w:val="right" w:leader="dot" w:pos="9061"/>
        </w:tabs>
        <w:rPr>
          <w:rFonts w:asciiTheme="minorHAnsi" w:eastAsiaTheme="minorEastAsia" w:hAnsiTheme="minorHAnsi" w:cstheme="minorBidi"/>
          <w:b w:val="0"/>
          <w:noProof/>
          <w:sz w:val="22"/>
          <w:szCs w:val="22"/>
        </w:rPr>
      </w:pPr>
      <w:r w:rsidRPr="0047642E">
        <w:rPr>
          <w:caps/>
        </w:rPr>
        <w:fldChar w:fldCharType="begin"/>
      </w:r>
      <w:r w:rsidR="00310633" w:rsidRPr="0047642E">
        <w:rPr>
          <w:caps/>
        </w:rPr>
        <w:instrText xml:space="preserve"> TOC \o "1-5" \h \z \u </w:instrText>
      </w:r>
      <w:r w:rsidRPr="0047642E">
        <w:rPr>
          <w:caps/>
        </w:rPr>
        <w:fldChar w:fldCharType="separate"/>
      </w:r>
      <w:hyperlink w:anchor="_Toc224021654" w:history="1">
        <w:r w:rsidR="00F5711E" w:rsidRPr="004342FE">
          <w:rPr>
            <w:rStyle w:val="a3"/>
            <w:noProof/>
          </w:rPr>
          <w:t>Темы</w:t>
        </w:r>
        <w:r w:rsidR="00F5711E" w:rsidRPr="004342FE">
          <w:rPr>
            <w:rStyle w:val="a3"/>
            <w:rFonts w:ascii="Arial Rounded MT Bold" w:hAnsi="Arial Rounded MT Bold"/>
            <w:noProof/>
          </w:rPr>
          <w:t xml:space="preserve"> </w:t>
        </w:r>
        <w:r w:rsidR="00F5711E" w:rsidRPr="004342FE">
          <w:rPr>
            <w:rStyle w:val="a3"/>
            <w:noProof/>
          </w:rPr>
          <w:t>дня</w:t>
        </w:r>
        <w:r w:rsidR="00F5711E">
          <w:rPr>
            <w:noProof/>
            <w:webHidden/>
          </w:rPr>
          <w:tab/>
        </w:r>
        <w:r w:rsidR="00F5711E">
          <w:rPr>
            <w:noProof/>
            <w:webHidden/>
          </w:rPr>
          <w:fldChar w:fldCharType="begin"/>
        </w:r>
        <w:r w:rsidR="00F5711E">
          <w:rPr>
            <w:noProof/>
            <w:webHidden/>
          </w:rPr>
          <w:instrText xml:space="preserve"> PAGEREF _Toc224021654 \h </w:instrText>
        </w:r>
        <w:r w:rsidR="00F5711E">
          <w:rPr>
            <w:noProof/>
            <w:webHidden/>
          </w:rPr>
        </w:r>
        <w:r w:rsidR="00F5711E">
          <w:rPr>
            <w:noProof/>
            <w:webHidden/>
          </w:rPr>
          <w:fldChar w:fldCharType="separate"/>
        </w:r>
        <w:r w:rsidR="00E45EA6">
          <w:rPr>
            <w:noProof/>
            <w:webHidden/>
          </w:rPr>
          <w:t>2</w:t>
        </w:r>
        <w:r w:rsidR="00F5711E">
          <w:rPr>
            <w:noProof/>
            <w:webHidden/>
          </w:rPr>
          <w:fldChar w:fldCharType="end"/>
        </w:r>
      </w:hyperlink>
    </w:p>
    <w:p w14:paraId="3E93A28B" w14:textId="4B3B38DF"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655" w:history="1">
        <w:r w:rsidRPr="004342FE">
          <w:rPr>
            <w:rStyle w:val="a3"/>
            <w:noProof/>
          </w:rPr>
          <w:t>Цитаты дня</w:t>
        </w:r>
        <w:r>
          <w:rPr>
            <w:noProof/>
            <w:webHidden/>
          </w:rPr>
          <w:tab/>
        </w:r>
        <w:r>
          <w:rPr>
            <w:noProof/>
            <w:webHidden/>
          </w:rPr>
          <w:fldChar w:fldCharType="begin"/>
        </w:r>
        <w:r>
          <w:rPr>
            <w:noProof/>
            <w:webHidden/>
          </w:rPr>
          <w:instrText xml:space="preserve"> PAGEREF _Toc224021655 \h </w:instrText>
        </w:r>
        <w:r>
          <w:rPr>
            <w:noProof/>
            <w:webHidden/>
          </w:rPr>
        </w:r>
        <w:r>
          <w:rPr>
            <w:noProof/>
            <w:webHidden/>
          </w:rPr>
          <w:fldChar w:fldCharType="separate"/>
        </w:r>
        <w:r w:rsidR="00E45EA6">
          <w:rPr>
            <w:noProof/>
            <w:webHidden/>
          </w:rPr>
          <w:t>3</w:t>
        </w:r>
        <w:r>
          <w:rPr>
            <w:noProof/>
            <w:webHidden/>
          </w:rPr>
          <w:fldChar w:fldCharType="end"/>
        </w:r>
      </w:hyperlink>
    </w:p>
    <w:p w14:paraId="40CF9167" w14:textId="6D18CFC7"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656" w:history="1">
        <w:r w:rsidRPr="004342FE">
          <w:rPr>
            <w:rStyle w:val="a3"/>
            <w:noProof/>
          </w:rPr>
          <w:t>НОВОСТИ ПЕНСИОННОЙ ОТРАСЛИ</w:t>
        </w:r>
        <w:r>
          <w:rPr>
            <w:noProof/>
            <w:webHidden/>
          </w:rPr>
          <w:tab/>
        </w:r>
        <w:r>
          <w:rPr>
            <w:noProof/>
            <w:webHidden/>
          </w:rPr>
          <w:fldChar w:fldCharType="begin"/>
        </w:r>
        <w:r>
          <w:rPr>
            <w:noProof/>
            <w:webHidden/>
          </w:rPr>
          <w:instrText xml:space="preserve"> PAGEREF _Toc224021656 \h </w:instrText>
        </w:r>
        <w:r>
          <w:rPr>
            <w:noProof/>
            <w:webHidden/>
          </w:rPr>
        </w:r>
        <w:r>
          <w:rPr>
            <w:noProof/>
            <w:webHidden/>
          </w:rPr>
          <w:fldChar w:fldCharType="separate"/>
        </w:r>
        <w:r w:rsidR="00E45EA6">
          <w:rPr>
            <w:noProof/>
            <w:webHidden/>
          </w:rPr>
          <w:t>20</w:t>
        </w:r>
        <w:r>
          <w:rPr>
            <w:noProof/>
            <w:webHidden/>
          </w:rPr>
          <w:fldChar w:fldCharType="end"/>
        </w:r>
      </w:hyperlink>
    </w:p>
    <w:p w14:paraId="7609ED43" w14:textId="3A426345"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657" w:history="1">
        <w:r w:rsidRPr="004342FE">
          <w:rPr>
            <w:rStyle w:val="a3"/>
            <w:noProof/>
          </w:rPr>
          <w:t>Новости отрасли НПФ</w:t>
        </w:r>
        <w:r>
          <w:rPr>
            <w:noProof/>
            <w:webHidden/>
          </w:rPr>
          <w:tab/>
        </w:r>
        <w:r>
          <w:rPr>
            <w:noProof/>
            <w:webHidden/>
          </w:rPr>
          <w:fldChar w:fldCharType="begin"/>
        </w:r>
        <w:r>
          <w:rPr>
            <w:noProof/>
            <w:webHidden/>
          </w:rPr>
          <w:instrText xml:space="preserve"> PAGEREF _Toc224021657 \h </w:instrText>
        </w:r>
        <w:r>
          <w:rPr>
            <w:noProof/>
            <w:webHidden/>
          </w:rPr>
        </w:r>
        <w:r>
          <w:rPr>
            <w:noProof/>
            <w:webHidden/>
          </w:rPr>
          <w:fldChar w:fldCharType="separate"/>
        </w:r>
        <w:r w:rsidR="00E45EA6">
          <w:rPr>
            <w:noProof/>
            <w:webHidden/>
          </w:rPr>
          <w:t>20</w:t>
        </w:r>
        <w:r>
          <w:rPr>
            <w:noProof/>
            <w:webHidden/>
          </w:rPr>
          <w:fldChar w:fldCharType="end"/>
        </w:r>
      </w:hyperlink>
    </w:p>
    <w:p w14:paraId="75E0232A" w14:textId="01FE4071"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58" w:history="1">
        <w:r w:rsidRPr="004342FE">
          <w:rPr>
            <w:rStyle w:val="a3"/>
            <w:noProof/>
          </w:rPr>
          <w:t>Национальная ассоциация негосударственных пенсионных фондов, 06.03.2026, Эксперты обозначили вектор развития пенсионного рынка России</w:t>
        </w:r>
        <w:r>
          <w:rPr>
            <w:noProof/>
            <w:webHidden/>
          </w:rPr>
          <w:tab/>
        </w:r>
        <w:r>
          <w:rPr>
            <w:noProof/>
            <w:webHidden/>
          </w:rPr>
          <w:fldChar w:fldCharType="begin"/>
        </w:r>
        <w:r>
          <w:rPr>
            <w:noProof/>
            <w:webHidden/>
          </w:rPr>
          <w:instrText xml:space="preserve"> PAGEREF _Toc224021658 \h </w:instrText>
        </w:r>
        <w:r>
          <w:rPr>
            <w:noProof/>
            <w:webHidden/>
          </w:rPr>
        </w:r>
        <w:r>
          <w:rPr>
            <w:noProof/>
            <w:webHidden/>
          </w:rPr>
          <w:fldChar w:fldCharType="separate"/>
        </w:r>
        <w:r w:rsidR="00E45EA6">
          <w:rPr>
            <w:noProof/>
            <w:webHidden/>
          </w:rPr>
          <w:t>20</w:t>
        </w:r>
        <w:r>
          <w:rPr>
            <w:noProof/>
            <w:webHidden/>
          </w:rPr>
          <w:fldChar w:fldCharType="end"/>
        </w:r>
      </w:hyperlink>
    </w:p>
    <w:p w14:paraId="32B1FDF7" w14:textId="5E4783F1" w:rsidR="00F5711E" w:rsidRDefault="00F5711E">
      <w:pPr>
        <w:pStyle w:val="31"/>
        <w:rPr>
          <w:rFonts w:asciiTheme="minorHAnsi" w:eastAsiaTheme="minorEastAsia" w:hAnsiTheme="minorHAnsi" w:cstheme="minorBidi"/>
          <w:sz w:val="22"/>
          <w:szCs w:val="22"/>
        </w:rPr>
      </w:pPr>
      <w:hyperlink w:anchor="_Toc224021659" w:history="1">
        <w:r w:rsidRPr="004342FE">
          <w:rPr>
            <w:rStyle w:val="a3"/>
          </w:rPr>
          <w:t>Пенсионный рынок России демонстрирует устойчивую позитивную динамику и обладает большим потенциалом, для реализации которого необходимы комплексные меры. С таким заявлением президент НАПФ Сергей Беляков выступил на II-м Форуме лидеров рынка управления активами, организованный рейтинговым агентством «Эксперт РА» и компанией «Эксперт Бизнес-Решения». В ходе панельной сессии «Будущее пенсионного рынка» представители НПФ и управляющих компаний обсудили тренды и перспективы развития отечественного рынка пенсионных накоплений.</w:t>
        </w:r>
        <w:r>
          <w:rPr>
            <w:webHidden/>
          </w:rPr>
          <w:tab/>
        </w:r>
        <w:r>
          <w:rPr>
            <w:webHidden/>
          </w:rPr>
          <w:fldChar w:fldCharType="begin"/>
        </w:r>
        <w:r>
          <w:rPr>
            <w:webHidden/>
          </w:rPr>
          <w:instrText xml:space="preserve"> PAGEREF _Toc224021659 \h </w:instrText>
        </w:r>
        <w:r>
          <w:rPr>
            <w:webHidden/>
          </w:rPr>
        </w:r>
        <w:r>
          <w:rPr>
            <w:webHidden/>
          </w:rPr>
          <w:fldChar w:fldCharType="separate"/>
        </w:r>
        <w:r w:rsidR="00E45EA6">
          <w:rPr>
            <w:webHidden/>
          </w:rPr>
          <w:t>20</w:t>
        </w:r>
        <w:r>
          <w:rPr>
            <w:webHidden/>
          </w:rPr>
          <w:fldChar w:fldCharType="end"/>
        </w:r>
      </w:hyperlink>
    </w:p>
    <w:p w14:paraId="7168C25F" w14:textId="5465CAB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60" w:history="1">
        <w:r w:rsidRPr="004342FE">
          <w:rPr>
            <w:rStyle w:val="a3"/>
            <w:noProof/>
          </w:rPr>
          <w:t>Finversia.ru, 06.03.2026, Длинные деньги для экономики: как развитие пенсионных программ может усилить российский рынок капитала</w:t>
        </w:r>
        <w:r>
          <w:rPr>
            <w:noProof/>
            <w:webHidden/>
          </w:rPr>
          <w:tab/>
        </w:r>
        <w:r>
          <w:rPr>
            <w:noProof/>
            <w:webHidden/>
          </w:rPr>
          <w:fldChar w:fldCharType="begin"/>
        </w:r>
        <w:r>
          <w:rPr>
            <w:noProof/>
            <w:webHidden/>
          </w:rPr>
          <w:instrText xml:space="preserve"> PAGEREF _Toc224021660 \h </w:instrText>
        </w:r>
        <w:r>
          <w:rPr>
            <w:noProof/>
            <w:webHidden/>
          </w:rPr>
        </w:r>
        <w:r>
          <w:rPr>
            <w:noProof/>
            <w:webHidden/>
          </w:rPr>
          <w:fldChar w:fldCharType="separate"/>
        </w:r>
        <w:r w:rsidR="00E45EA6">
          <w:rPr>
            <w:noProof/>
            <w:webHidden/>
          </w:rPr>
          <w:t>21</w:t>
        </w:r>
        <w:r>
          <w:rPr>
            <w:noProof/>
            <w:webHidden/>
          </w:rPr>
          <w:fldChar w:fldCharType="end"/>
        </w:r>
      </w:hyperlink>
    </w:p>
    <w:p w14:paraId="5AF5A7F4" w14:textId="09FCCD41" w:rsidR="00F5711E" w:rsidRDefault="00F5711E">
      <w:pPr>
        <w:pStyle w:val="31"/>
        <w:rPr>
          <w:rFonts w:asciiTheme="minorHAnsi" w:eastAsiaTheme="minorEastAsia" w:hAnsiTheme="minorHAnsi" w:cstheme="minorBidi"/>
          <w:sz w:val="22"/>
          <w:szCs w:val="22"/>
        </w:rPr>
      </w:pPr>
      <w:hyperlink w:anchor="_Toc224021661" w:history="1">
        <w:r w:rsidRPr="004342FE">
          <w:rPr>
            <w:rStyle w:val="a3"/>
          </w:rPr>
          <w:t>Негосударственные пенсионные фонды способны стать одним из ключевых источников долгосрочных инвестиций в российскую экономику. Об этом заявил президент Национальной ассоциации негосударственных пенсионных фондов (НАПФ) Сергей Беляков на 2-м Форуме лидеров рынка управления активами, который объединил крупнейших участников рынка коллективных инвестиций и управления пенсионными накоплениями.</w:t>
        </w:r>
        <w:r>
          <w:rPr>
            <w:webHidden/>
          </w:rPr>
          <w:tab/>
        </w:r>
        <w:r>
          <w:rPr>
            <w:webHidden/>
          </w:rPr>
          <w:fldChar w:fldCharType="begin"/>
        </w:r>
        <w:r>
          <w:rPr>
            <w:webHidden/>
          </w:rPr>
          <w:instrText xml:space="preserve"> PAGEREF _Toc224021661 \h </w:instrText>
        </w:r>
        <w:r>
          <w:rPr>
            <w:webHidden/>
          </w:rPr>
        </w:r>
        <w:r>
          <w:rPr>
            <w:webHidden/>
          </w:rPr>
          <w:fldChar w:fldCharType="separate"/>
        </w:r>
        <w:r w:rsidR="00E45EA6">
          <w:rPr>
            <w:webHidden/>
          </w:rPr>
          <w:t>21</w:t>
        </w:r>
        <w:r>
          <w:rPr>
            <w:webHidden/>
          </w:rPr>
          <w:fldChar w:fldCharType="end"/>
        </w:r>
      </w:hyperlink>
    </w:p>
    <w:p w14:paraId="1D3915C8" w14:textId="34044F5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62" w:history="1">
        <w:r w:rsidRPr="004342FE">
          <w:rPr>
            <w:rStyle w:val="a3"/>
            <w:noProof/>
          </w:rPr>
          <w:t>Ваш Пенсионный Брокер, 06.03.2026, Развитие пенсионных программ обеспечит приток длинных денег в экономику</w:t>
        </w:r>
        <w:r>
          <w:rPr>
            <w:noProof/>
            <w:webHidden/>
          </w:rPr>
          <w:tab/>
        </w:r>
        <w:r>
          <w:rPr>
            <w:noProof/>
            <w:webHidden/>
          </w:rPr>
          <w:fldChar w:fldCharType="begin"/>
        </w:r>
        <w:r>
          <w:rPr>
            <w:noProof/>
            <w:webHidden/>
          </w:rPr>
          <w:instrText xml:space="preserve"> PAGEREF _Toc224021662 \h </w:instrText>
        </w:r>
        <w:r>
          <w:rPr>
            <w:noProof/>
            <w:webHidden/>
          </w:rPr>
        </w:r>
        <w:r>
          <w:rPr>
            <w:noProof/>
            <w:webHidden/>
          </w:rPr>
          <w:fldChar w:fldCharType="separate"/>
        </w:r>
        <w:r w:rsidR="00E45EA6">
          <w:rPr>
            <w:noProof/>
            <w:webHidden/>
          </w:rPr>
          <w:t>23</w:t>
        </w:r>
        <w:r>
          <w:rPr>
            <w:noProof/>
            <w:webHidden/>
          </w:rPr>
          <w:fldChar w:fldCharType="end"/>
        </w:r>
      </w:hyperlink>
    </w:p>
    <w:p w14:paraId="320560D7" w14:textId="40543773" w:rsidR="00F5711E" w:rsidRDefault="00F5711E">
      <w:pPr>
        <w:pStyle w:val="31"/>
        <w:rPr>
          <w:rFonts w:asciiTheme="minorHAnsi" w:eastAsiaTheme="minorEastAsia" w:hAnsiTheme="minorHAnsi" w:cstheme="minorBidi"/>
          <w:sz w:val="22"/>
          <w:szCs w:val="22"/>
        </w:rPr>
      </w:pPr>
      <w:hyperlink w:anchor="_Toc224021663" w:history="1">
        <w:r w:rsidRPr="004342FE">
          <w:rPr>
            <w:rStyle w:val="a3"/>
          </w:rPr>
          <w:t>Негосударственные пенсионные фонды (НПФ) могут сыграть ключевую роль в обеспечении экономического роста нашей страны. Об этом президент НАПФ Сергей Беляков заявил на II-м Форуме лидеров рынка управления активами. Мероприятие объединило крупнейших участников рынка коллективных инвестиций, занимающихся управлением пенсионными накоплениями и инвестициями.</w:t>
        </w:r>
        <w:r>
          <w:rPr>
            <w:webHidden/>
          </w:rPr>
          <w:tab/>
        </w:r>
        <w:r>
          <w:rPr>
            <w:webHidden/>
          </w:rPr>
          <w:fldChar w:fldCharType="begin"/>
        </w:r>
        <w:r>
          <w:rPr>
            <w:webHidden/>
          </w:rPr>
          <w:instrText xml:space="preserve"> PAGEREF _Toc224021663 \h </w:instrText>
        </w:r>
        <w:r>
          <w:rPr>
            <w:webHidden/>
          </w:rPr>
        </w:r>
        <w:r>
          <w:rPr>
            <w:webHidden/>
          </w:rPr>
          <w:fldChar w:fldCharType="separate"/>
        </w:r>
        <w:r w:rsidR="00E45EA6">
          <w:rPr>
            <w:webHidden/>
          </w:rPr>
          <w:t>23</w:t>
        </w:r>
        <w:r>
          <w:rPr>
            <w:webHidden/>
          </w:rPr>
          <w:fldChar w:fldCharType="end"/>
        </w:r>
      </w:hyperlink>
    </w:p>
    <w:p w14:paraId="1360E104" w14:textId="254EBF0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64" w:history="1">
        <w:r w:rsidRPr="004342FE">
          <w:rPr>
            <w:rStyle w:val="a3"/>
            <w:noProof/>
          </w:rPr>
          <w:t>Рейтинговое агентство Эксперт РА, 06.03.2026, Ставка на рост и осторожный оптимизм: на форуме «Эксперт РА» озвучили итоги опросов УК и НПФ</w:t>
        </w:r>
        <w:r>
          <w:rPr>
            <w:noProof/>
            <w:webHidden/>
          </w:rPr>
          <w:tab/>
        </w:r>
        <w:r>
          <w:rPr>
            <w:noProof/>
            <w:webHidden/>
          </w:rPr>
          <w:fldChar w:fldCharType="begin"/>
        </w:r>
        <w:r>
          <w:rPr>
            <w:noProof/>
            <w:webHidden/>
          </w:rPr>
          <w:instrText xml:space="preserve"> PAGEREF _Toc224021664 \h </w:instrText>
        </w:r>
        <w:r>
          <w:rPr>
            <w:noProof/>
            <w:webHidden/>
          </w:rPr>
        </w:r>
        <w:r>
          <w:rPr>
            <w:noProof/>
            <w:webHidden/>
          </w:rPr>
          <w:fldChar w:fldCharType="separate"/>
        </w:r>
        <w:r w:rsidR="00E45EA6">
          <w:rPr>
            <w:noProof/>
            <w:webHidden/>
          </w:rPr>
          <w:t>25</w:t>
        </w:r>
        <w:r>
          <w:rPr>
            <w:noProof/>
            <w:webHidden/>
          </w:rPr>
          <w:fldChar w:fldCharType="end"/>
        </w:r>
      </w:hyperlink>
    </w:p>
    <w:p w14:paraId="06A4FFD1" w14:textId="77BF9791" w:rsidR="00F5711E" w:rsidRDefault="00F5711E">
      <w:pPr>
        <w:pStyle w:val="31"/>
        <w:rPr>
          <w:rFonts w:asciiTheme="minorHAnsi" w:eastAsiaTheme="minorEastAsia" w:hAnsiTheme="minorHAnsi" w:cstheme="minorBidi"/>
          <w:sz w:val="22"/>
          <w:szCs w:val="22"/>
        </w:rPr>
      </w:pPr>
      <w:hyperlink w:anchor="_Toc224021665" w:history="1">
        <w:r w:rsidRPr="004342FE">
          <w:rPr>
            <w:rStyle w:val="a3"/>
          </w:rPr>
          <w:t>4 марта 2026 года в Москве состоялся II Форум лидеров рынка управления активами, организованный рейтинговым агентством «Эксперт РА» и компанией «Эксперт Бизнес-Решения». В мероприятии приняли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r>
          <w:rPr>
            <w:webHidden/>
          </w:rPr>
          <w:tab/>
        </w:r>
        <w:r>
          <w:rPr>
            <w:webHidden/>
          </w:rPr>
          <w:fldChar w:fldCharType="begin"/>
        </w:r>
        <w:r>
          <w:rPr>
            <w:webHidden/>
          </w:rPr>
          <w:instrText xml:space="preserve"> PAGEREF _Toc224021665 \h </w:instrText>
        </w:r>
        <w:r>
          <w:rPr>
            <w:webHidden/>
          </w:rPr>
        </w:r>
        <w:r>
          <w:rPr>
            <w:webHidden/>
          </w:rPr>
          <w:fldChar w:fldCharType="separate"/>
        </w:r>
        <w:r w:rsidR="00E45EA6">
          <w:rPr>
            <w:webHidden/>
          </w:rPr>
          <w:t>25</w:t>
        </w:r>
        <w:r>
          <w:rPr>
            <w:webHidden/>
          </w:rPr>
          <w:fldChar w:fldCharType="end"/>
        </w:r>
      </w:hyperlink>
    </w:p>
    <w:p w14:paraId="02F6B299" w14:textId="3F846828"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66" w:history="1">
        <w:r w:rsidRPr="004342FE">
          <w:rPr>
            <w:rStyle w:val="a3"/>
            <w:noProof/>
          </w:rPr>
          <w:t>Ведомости, 05.03.2026, НПФ Эволюция объявил результаты инвестиционной деятельности за 2025 год</w:t>
        </w:r>
        <w:r>
          <w:rPr>
            <w:noProof/>
            <w:webHidden/>
          </w:rPr>
          <w:tab/>
        </w:r>
        <w:r>
          <w:rPr>
            <w:noProof/>
            <w:webHidden/>
          </w:rPr>
          <w:fldChar w:fldCharType="begin"/>
        </w:r>
        <w:r>
          <w:rPr>
            <w:noProof/>
            <w:webHidden/>
          </w:rPr>
          <w:instrText xml:space="preserve"> PAGEREF _Toc224021666 \h </w:instrText>
        </w:r>
        <w:r>
          <w:rPr>
            <w:noProof/>
            <w:webHidden/>
          </w:rPr>
        </w:r>
        <w:r>
          <w:rPr>
            <w:noProof/>
            <w:webHidden/>
          </w:rPr>
          <w:fldChar w:fldCharType="separate"/>
        </w:r>
        <w:r w:rsidR="00E45EA6">
          <w:rPr>
            <w:noProof/>
            <w:webHidden/>
          </w:rPr>
          <w:t>28</w:t>
        </w:r>
        <w:r>
          <w:rPr>
            <w:noProof/>
            <w:webHidden/>
          </w:rPr>
          <w:fldChar w:fldCharType="end"/>
        </w:r>
      </w:hyperlink>
    </w:p>
    <w:p w14:paraId="4D2E3780" w14:textId="761CFE88" w:rsidR="00F5711E" w:rsidRDefault="00F5711E">
      <w:pPr>
        <w:pStyle w:val="31"/>
        <w:rPr>
          <w:rFonts w:asciiTheme="minorHAnsi" w:eastAsiaTheme="minorEastAsia" w:hAnsiTheme="minorHAnsi" w:cstheme="minorBidi"/>
          <w:sz w:val="22"/>
          <w:szCs w:val="22"/>
        </w:rPr>
      </w:pPr>
      <w:hyperlink w:anchor="_Toc224021667" w:history="1">
        <w:r w:rsidRPr="004342FE">
          <w:rPr>
            <w:rStyle w:val="a3"/>
          </w:rPr>
          <w:t>Негосударственный пенсионный фонд Эволюция подвел итоги инвестиционной деятельности за 2025 год.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 п. (более чем в три раза).</w:t>
        </w:r>
        <w:r>
          <w:rPr>
            <w:webHidden/>
          </w:rPr>
          <w:tab/>
        </w:r>
        <w:r>
          <w:rPr>
            <w:webHidden/>
          </w:rPr>
          <w:fldChar w:fldCharType="begin"/>
        </w:r>
        <w:r>
          <w:rPr>
            <w:webHidden/>
          </w:rPr>
          <w:instrText xml:space="preserve"> PAGEREF _Toc224021667 \h </w:instrText>
        </w:r>
        <w:r>
          <w:rPr>
            <w:webHidden/>
          </w:rPr>
        </w:r>
        <w:r>
          <w:rPr>
            <w:webHidden/>
          </w:rPr>
          <w:fldChar w:fldCharType="separate"/>
        </w:r>
        <w:r w:rsidR="00E45EA6">
          <w:rPr>
            <w:webHidden/>
          </w:rPr>
          <w:t>28</w:t>
        </w:r>
        <w:r>
          <w:rPr>
            <w:webHidden/>
          </w:rPr>
          <w:fldChar w:fldCharType="end"/>
        </w:r>
      </w:hyperlink>
    </w:p>
    <w:p w14:paraId="011411E2" w14:textId="10E57E2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68" w:history="1">
        <w:r w:rsidRPr="004342FE">
          <w:rPr>
            <w:rStyle w:val="a3"/>
            <w:noProof/>
          </w:rPr>
          <w:t>Ridus.ru, 06.03.2026, НПФ «БУДУЩЕЕ» открыл новые офисы в Томске и Тюмени</w:t>
        </w:r>
        <w:r>
          <w:rPr>
            <w:noProof/>
            <w:webHidden/>
          </w:rPr>
          <w:tab/>
        </w:r>
        <w:r>
          <w:rPr>
            <w:noProof/>
            <w:webHidden/>
          </w:rPr>
          <w:fldChar w:fldCharType="begin"/>
        </w:r>
        <w:r>
          <w:rPr>
            <w:noProof/>
            <w:webHidden/>
          </w:rPr>
          <w:instrText xml:space="preserve"> PAGEREF _Toc224021668 \h </w:instrText>
        </w:r>
        <w:r>
          <w:rPr>
            <w:noProof/>
            <w:webHidden/>
          </w:rPr>
        </w:r>
        <w:r>
          <w:rPr>
            <w:noProof/>
            <w:webHidden/>
          </w:rPr>
          <w:fldChar w:fldCharType="separate"/>
        </w:r>
        <w:r w:rsidR="00E45EA6">
          <w:rPr>
            <w:noProof/>
            <w:webHidden/>
          </w:rPr>
          <w:t>29</w:t>
        </w:r>
        <w:r>
          <w:rPr>
            <w:noProof/>
            <w:webHidden/>
          </w:rPr>
          <w:fldChar w:fldCharType="end"/>
        </w:r>
      </w:hyperlink>
    </w:p>
    <w:p w14:paraId="79FEB030" w14:textId="5996A46A" w:rsidR="00F5711E" w:rsidRDefault="00F5711E">
      <w:pPr>
        <w:pStyle w:val="31"/>
        <w:rPr>
          <w:rFonts w:asciiTheme="minorHAnsi" w:eastAsiaTheme="minorEastAsia" w:hAnsiTheme="minorHAnsi" w:cstheme="minorBidi"/>
          <w:sz w:val="22"/>
          <w:szCs w:val="22"/>
        </w:rPr>
      </w:pPr>
      <w:hyperlink w:anchor="_Toc224021669" w:history="1">
        <w:r w:rsidRPr="004342FE">
          <w:rPr>
            <w:rStyle w:val="a3"/>
          </w:rPr>
          <w:t>6 марта. Некоммерческий пенсионный фонд «БУДУЩЕЕ» продолжает укреплять свою региональную сеть в различных частях страны, включая Сибирский и Уральский федеральные округа. В марте 2026 года он открыл новый многофункциональный офис в Томске, а также обновил обслуживание клиентов в Тюмени, где офис был перенесен на новую площадку. Представители фонда отмечают рост интереса граждан к программам долгосрочных сбережений и другим услугам, предлагаемым негосударственными пенсионными фондами. Это побуждает НПФ продолжать расширять своё присутствие в различных российских регионах.</w:t>
        </w:r>
        <w:r>
          <w:rPr>
            <w:webHidden/>
          </w:rPr>
          <w:tab/>
        </w:r>
        <w:r>
          <w:rPr>
            <w:webHidden/>
          </w:rPr>
          <w:fldChar w:fldCharType="begin"/>
        </w:r>
        <w:r>
          <w:rPr>
            <w:webHidden/>
          </w:rPr>
          <w:instrText xml:space="preserve"> PAGEREF _Toc224021669 \h </w:instrText>
        </w:r>
        <w:r>
          <w:rPr>
            <w:webHidden/>
          </w:rPr>
        </w:r>
        <w:r>
          <w:rPr>
            <w:webHidden/>
          </w:rPr>
          <w:fldChar w:fldCharType="separate"/>
        </w:r>
        <w:r w:rsidR="00E45EA6">
          <w:rPr>
            <w:webHidden/>
          </w:rPr>
          <w:t>29</w:t>
        </w:r>
        <w:r>
          <w:rPr>
            <w:webHidden/>
          </w:rPr>
          <w:fldChar w:fldCharType="end"/>
        </w:r>
      </w:hyperlink>
    </w:p>
    <w:p w14:paraId="3ABA1E45" w14:textId="237110A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70" w:history="1">
        <w:r w:rsidRPr="004342FE">
          <w:rPr>
            <w:rStyle w:val="a3"/>
            <w:noProof/>
          </w:rPr>
          <w:t>Рейтинговое агентство Эксперт РА, 06.03.2026, Лидеров рынка управления активами наградили на форуме «Эксперт РА»</w:t>
        </w:r>
        <w:r>
          <w:rPr>
            <w:noProof/>
            <w:webHidden/>
          </w:rPr>
          <w:tab/>
        </w:r>
        <w:r>
          <w:rPr>
            <w:noProof/>
            <w:webHidden/>
          </w:rPr>
          <w:fldChar w:fldCharType="begin"/>
        </w:r>
        <w:r>
          <w:rPr>
            <w:noProof/>
            <w:webHidden/>
          </w:rPr>
          <w:instrText xml:space="preserve"> PAGEREF _Toc224021670 \h </w:instrText>
        </w:r>
        <w:r>
          <w:rPr>
            <w:noProof/>
            <w:webHidden/>
          </w:rPr>
        </w:r>
        <w:r>
          <w:rPr>
            <w:noProof/>
            <w:webHidden/>
          </w:rPr>
          <w:fldChar w:fldCharType="separate"/>
        </w:r>
        <w:r w:rsidR="00E45EA6">
          <w:rPr>
            <w:noProof/>
            <w:webHidden/>
          </w:rPr>
          <w:t>29</w:t>
        </w:r>
        <w:r>
          <w:rPr>
            <w:noProof/>
            <w:webHidden/>
          </w:rPr>
          <w:fldChar w:fldCharType="end"/>
        </w:r>
      </w:hyperlink>
    </w:p>
    <w:p w14:paraId="1128139D" w14:textId="363347E6" w:rsidR="00F5711E" w:rsidRDefault="00F5711E">
      <w:pPr>
        <w:pStyle w:val="31"/>
        <w:rPr>
          <w:rFonts w:asciiTheme="minorHAnsi" w:eastAsiaTheme="minorEastAsia" w:hAnsiTheme="minorHAnsi" w:cstheme="minorBidi"/>
          <w:sz w:val="22"/>
          <w:szCs w:val="22"/>
        </w:rPr>
      </w:pPr>
      <w:hyperlink w:anchor="_Toc224021671" w:history="1">
        <w:r w:rsidRPr="004342FE">
          <w:rPr>
            <w:rStyle w:val="a3"/>
          </w:rPr>
          <w:t>4 марта в Москве прошел II Форум лидеров рынка управления активами, организованный рейтинговым агентством «Эксперт РА» и компанией «Эксперт Бизнес-Решения». Мероприятие стало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r>
          <w:rPr>
            <w:webHidden/>
          </w:rPr>
          <w:tab/>
        </w:r>
        <w:r>
          <w:rPr>
            <w:webHidden/>
          </w:rPr>
          <w:fldChar w:fldCharType="begin"/>
        </w:r>
        <w:r>
          <w:rPr>
            <w:webHidden/>
          </w:rPr>
          <w:instrText xml:space="preserve"> PAGEREF _Toc224021671 \h </w:instrText>
        </w:r>
        <w:r>
          <w:rPr>
            <w:webHidden/>
          </w:rPr>
        </w:r>
        <w:r>
          <w:rPr>
            <w:webHidden/>
          </w:rPr>
          <w:fldChar w:fldCharType="separate"/>
        </w:r>
        <w:r w:rsidR="00E45EA6">
          <w:rPr>
            <w:webHidden/>
          </w:rPr>
          <w:t>29</w:t>
        </w:r>
        <w:r>
          <w:rPr>
            <w:webHidden/>
          </w:rPr>
          <w:fldChar w:fldCharType="end"/>
        </w:r>
      </w:hyperlink>
    </w:p>
    <w:p w14:paraId="498519A5" w14:textId="64F1957F"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672" w:history="1">
        <w:r w:rsidRPr="004342F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_Toc224021672 \h </w:instrText>
        </w:r>
        <w:r>
          <w:rPr>
            <w:noProof/>
            <w:webHidden/>
          </w:rPr>
        </w:r>
        <w:r>
          <w:rPr>
            <w:noProof/>
            <w:webHidden/>
          </w:rPr>
          <w:fldChar w:fldCharType="separate"/>
        </w:r>
        <w:r w:rsidR="00E45EA6">
          <w:rPr>
            <w:noProof/>
            <w:webHidden/>
          </w:rPr>
          <w:t>30</w:t>
        </w:r>
        <w:r>
          <w:rPr>
            <w:noProof/>
            <w:webHidden/>
          </w:rPr>
          <w:fldChar w:fldCharType="end"/>
        </w:r>
      </w:hyperlink>
    </w:p>
    <w:p w14:paraId="12359DD8" w14:textId="7E68029A"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73" w:history="1">
        <w:r w:rsidRPr="004342FE">
          <w:rPr>
            <w:rStyle w:val="a3"/>
            <w:noProof/>
          </w:rPr>
          <w:t>РБК Инвестиции, 06.03.2026, НПФ обсуждают с Минфином использование маткапитала в долгосрочных сбережениях</w:t>
        </w:r>
        <w:r>
          <w:rPr>
            <w:noProof/>
            <w:webHidden/>
          </w:rPr>
          <w:tab/>
        </w:r>
        <w:r>
          <w:rPr>
            <w:noProof/>
            <w:webHidden/>
          </w:rPr>
          <w:fldChar w:fldCharType="begin"/>
        </w:r>
        <w:r>
          <w:rPr>
            <w:noProof/>
            <w:webHidden/>
          </w:rPr>
          <w:instrText xml:space="preserve"> PAGEREF _Toc224021673 \h </w:instrText>
        </w:r>
        <w:r>
          <w:rPr>
            <w:noProof/>
            <w:webHidden/>
          </w:rPr>
        </w:r>
        <w:r>
          <w:rPr>
            <w:noProof/>
            <w:webHidden/>
          </w:rPr>
          <w:fldChar w:fldCharType="separate"/>
        </w:r>
        <w:r w:rsidR="00E45EA6">
          <w:rPr>
            <w:noProof/>
            <w:webHidden/>
          </w:rPr>
          <w:t>30</w:t>
        </w:r>
        <w:r>
          <w:rPr>
            <w:noProof/>
            <w:webHidden/>
          </w:rPr>
          <w:fldChar w:fldCharType="end"/>
        </w:r>
      </w:hyperlink>
    </w:p>
    <w:p w14:paraId="2DF52536" w14:textId="58D65EB9" w:rsidR="00F5711E" w:rsidRDefault="00F5711E">
      <w:pPr>
        <w:pStyle w:val="31"/>
        <w:rPr>
          <w:rFonts w:asciiTheme="minorHAnsi" w:eastAsiaTheme="minorEastAsia" w:hAnsiTheme="minorHAnsi" w:cstheme="minorBidi"/>
          <w:sz w:val="22"/>
          <w:szCs w:val="22"/>
        </w:rPr>
      </w:pPr>
      <w:hyperlink w:anchor="_Toc224021674" w:history="1">
        <w:r w:rsidRPr="004342FE">
          <w:rPr>
            <w:rStyle w:val="a3"/>
          </w:rPr>
          <w:t>НПФ предложили переводить материнский капитал в программу долгосрочных сбережений. Представители рынка поставили инициативу в разряд приоритетных и обсуждают ее с Минфином</w:t>
        </w:r>
        <w:r>
          <w:rPr>
            <w:webHidden/>
          </w:rPr>
          <w:tab/>
        </w:r>
        <w:r>
          <w:rPr>
            <w:webHidden/>
          </w:rPr>
          <w:fldChar w:fldCharType="begin"/>
        </w:r>
        <w:r>
          <w:rPr>
            <w:webHidden/>
          </w:rPr>
          <w:instrText xml:space="preserve"> PAGEREF _Toc224021674 \h </w:instrText>
        </w:r>
        <w:r>
          <w:rPr>
            <w:webHidden/>
          </w:rPr>
        </w:r>
        <w:r>
          <w:rPr>
            <w:webHidden/>
          </w:rPr>
          <w:fldChar w:fldCharType="separate"/>
        </w:r>
        <w:r w:rsidR="00E45EA6">
          <w:rPr>
            <w:webHidden/>
          </w:rPr>
          <w:t>30</w:t>
        </w:r>
        <w:r>
          <w:rPr>
            <w:webHidden/>
          </w:rPr>
          <w:fldChar w:fldCharType="end"/>
        </w:r>
      </w:hyperlink>
    </w:p>
    <w:p w14:paraId="30A155DF" w14:textId="2705B3FF"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75" w:history="1">
        <w:r w:rsidRPr="004342FE">
          <w:rPr>
            <w:rStyle w:val="a3"/>
            <w:noProof/>
          </w:rPr>
          <w:t>Ваш Пенсионный Брокер, 06.03.2026, Центробанк признал проблему с программой долгосрочных сбережений</w:t>
        </w:r>
        <w:r>
          <w:rPr>
            <w:noProof/>
            <w:webHidden/>
          </w:rPr>
          <w:tab/>
        </w:r>
        <w:r>
          <w:rPr>
            <w:noProof/>
            <w:webHidden/>
          </w:rPr>
          <w:fldChar w:fldCharType="begin"/>
        </w:r>
        <w:r>
          <w:rPr>
            <w:noProof/>
            <w:webHidden/>
          </w:rPr>
          <w:instrText xml:space="preserve"> PAGEREF _Toc224021675 \h </w:instrText>
        </w:r>
        <w:r>
          <w:rPr>
            <w:noProof/>
            <w:webHidden/>
          </w:rPr>
        </w:r>
        <w:r>
          <w:rPr>
            <w:noProof/>
            <w:webHidden/>
          </w:rPr>
          <w:fldChar w:fldCharType="separate"/>
        </w:r>
        <w:r w:rsidR="00E45EA6">
          <w:rPr>
            <w:noProof/>
            <w:webHidden/>
          </w:rPr>
          <w:t>32</w:t>
        </w:r>
        <w:r>
          <w:rPr>
            <w:noProof/>
            <w:webHidden/>
          </w:rPr>
          <w:fldChar w:fldCharType="end"/>
        </w:r>
      </w:hyperlink>
    </w:p>
    <w:p w14:paraId="386809E7" w14:textId="721D697F" w:rsidR="00F5711E" w:rsidRDefault="00F5711E">
      <w:pPr>
        <w:pStyle w:val="31"/>
        <w:rPr>
          <w:rFonts w:asciiTheme="minorHAnsi" w:eastAsiaTheme="minorEastAsia" w:hAnsiTheme="minorHAnsi" w:cstheme="minorBidi"/>
          <w:sz w:val="22"/>
          <w:szCs w:val="22"/>
        </w:rPr>
      </w:pPr>
      <w:hyperlink w:anchor="_Toc224021676" w:history="1">
        <w:r w:rsidRPr="004342FE">
          <w:rPr>
            <w:rStyle w:val="a3"/>
          </w:rPr>
          <w:t>Проблемой программы долгосрочных сбережений (ПДС), рассчитанной на молодежь и людей среднего возраста, стало нежелание вкладывать в нее свои средства представителей именно этих возрастных категорий. Об этом на форуме лидеров рынка управления активами заявила директор департамента инвестиционных финансовых посредников Банка России Ольга Шишлянникова,</w:t>
        </w:r>
        <w:r>
          <w:rPr>
            <w:webHidden/>
          </w:rPr>
          <w:tab/>
        </w:r>
        <w:r>
          <w:rPr>
            <w:webHidden/>
          </w:rPr>
          <w:fldChar w:fldCharType="begin"/>
        </w:r>
        <w:r>
          <w:rPr>
            <w:webHidden/>
          </w:rPr>
          <w:instrText xml:space="preserve"> PAGEREF _Toc224021676 \h </w:instrText>
        </w:r>
        <w:r>
          <w:rPr>
            <w:webHidden/>
          </w:rPr>
        </w:r>
        <w:r>
          <w:rPr>
            <w:webHidden/>
          </w:rPr>
          <w:fldChar w:fldCharType="separate"/>
        </w:r>
        <w:r w:rsidR="00E45EA6">
          <w:rPr>
            <w:webHidden/>
          </w:rPr>
          <w:t>32</w:t>
        </w:r>
        <w:r>
          <w:rPr>
            <w:webHidden/>
          </w:rPr>
          <w:fldChar w:fldCharType="end"/>
        </w:r>
      </w:hyperlink>
    </w:p>
    <w:p w14:paraId="0A50BE1C" w14:textId="5B3ECEB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77" w:history="1">
        <w:r w:rsidRPr="004342FE">
          <w:rPr>
            <w:rStyle w:val="a3"/>
            <w:noProof/>
          </w:rPr>
          <w:t>Красная весна, 06.03.2026, Почему молодежь в России не может и не хочет делать долгосрочные сбережения</w:t>
        </w:r>
        <w:r>
          <w:rPr>
            <w:noProof/>
            <w:webHidden/>
          </w:rPr>
          <w:tab/>
        </w:r>
        <w:r>
          <w:rPr>
            <w:noProof/>
            <w:webHidden/>
          </w:rPr>
          <w:fldChar w:fldCharType="begin"/>
        </w:r>
        <w:r>
          <w:rPr>
            <w:noProof/>
            <w:webHidden/>
          </w:rPr>
          <w:instrText xml:space="preserve"> PAGEREF _Toc224021677 \h </w:instrText>
        </w:r>
        <w:r>
          <w:rPr>
            <w:noProof/>
            <w:webHidden/>
          </w:rPr>
        </w:r>
        <w:r>
          <w:rPr>
            <w:noProof/>
            <w:webHidden/>
          </w:rPr>
          <w:fldChar w:fldCharType="separate"/>
        </w:r>
        <w:r w:rsidR="00E45EA6">
          <w:rPr>
            <w:noProof/>
            <w:webHidden/>
          </w:rPr>
          <w:t>33</w:t>
        </w:r>
        <w:r>
          <w:rPr>
            <w:noProof/>
            <w:webHidden/>
          </w:rPr>
          <w:fldChar w:fldCharType="end"/>
        </w:r>
      </w:hyperlink>
    </w:p>
    <w:p w14:paraId="5699EDD2" w14:textId="44C176B2" w:rsidR="00F5711E" w:rsidRDefault="00F5711E">
      <w:pPr>
        <w:pStyle w:val="31"/>
        <w:rPr>
          <w:rFonts w:asciiTheme="minorHAnsi" w:eastAsiaTheme="minorEastAsia" w:hAnsiTheme="minorHAnsi" w:cstheme="minorBidi"/>
          <w:sz w:val="22"/>
          <w:szCs w:val="22"/>
        </w:rPr>
      </w:pPr>
      <w:hyperlink w:anchor="_Toc224021678" w:history="1">
        <w:r w:rsidRPr="004342FE">
          <w:rPr>
            <w:rStyle w:val="a3"/>
          </w:rPr>
          <w:t>Центробанк РФ планирует вносить поправки в законодательство, чтобы повысить популярность программы долгосрочных сбережений (ПДС) среди молодежи, однако у российских молодых людей фактически отсутствует возможность инвестировать финансы в будущее, считает экономическая редакция ИА Красная Весна.</w:t>
        </w:r>
        <w:r>
          <w:rPr>
            <w:webHidden/>
          </w:rPr>
          <w:tab/>
        </w:r>
        <w:r>
          <w:rPr>
            <w:webHidden/>
          </w:rPr>
          <w:fldChar w:fldCharType="begin"/>
        </w:r>
        <w:r>
          <w:rPr>
            <w:webHidden/>
          </w:rPr>
          <w:instrText xml:space="preserve"> PAGEREF _Toc224021678 \h </w:instrText>
        </w:r>
        <w:r>
          <w:rPr>
            <w:webHidden/>
          </w:rPr>
        </w:r>
        <w:r>
          <w:rPr>
            <w:webHidden/>
          </w:rPr>
          <w:fldChar w:fldCharType="separate"/>
        </w:r>
        <w:r w:rsidR="00E45EA6">
          <w:rPr>
            <w:webHidden/>
          </w:rPr>
          <w:t>33</w:t>
        </w:r>
        <w:r>
          <w:rPr>
            <w:webHidden/>
          </w:rPr>
          <w:fldChar w:fldCharType="end"/>
        </w:r>
      </w:hyperlink>
    </w:p>
    <w:p w14:paraId="6A456D39" w14:textId="31E4A93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79" w:history="1">
        <w:r w:rsidRPr="004342FE">
          <w:rPr>
            <w:rStyle w:val="a3"/>
            <w:noProof/>
          </w:rPr>
          <w:t>Секрет фирмы, 06.03.2026, Правила вывода денег из программы долгосрочных сбережений ужесточат. Как это коснётся россиян</w:t>
        </w:r>
        <w:r>
          <w:rPr>
            <w:noProof/>
            <w:webHidden/>
          </w:rPr>
          <w:tab/>
        </w:r>
        <w:r>
          <w:rPr>
            <w:noProof/>
            <w:webHidden/>
          </w:rPr>
          <w:fldChar w:fldCharType="begin"/>
        </w:r>
        <w:r>
          <w:rPr>
            <w:noProof/>
            <w:webHidden/>
          </w:rPr>
          <w:instrText xml:space="preserve"> PAGEREF _Toc224021679 \h </w:instrText>
        </w:r>
        <w:r>
          <w:rPr>
            <w:noProof/>
            <w:webHidden/>
          </w:rPr>
        </w:r>
        <w:r>
          <w:rPr>
            <w:noProof/>
            <w:webHidden/>
          </w:rPr>
          <w:fldChar w:fldCharType="separate"/>
        </w:r>
        <w:r w:rsidR="00E45EA6">
          <w:rPr>
            <w:noProof/>
            <w:webHidden/>
          </w:rPr>
          <w:t>34</w:t>
        </w:r>
        <w:r>
          <w:rPr>
            <w:noProof/>
            <w:webHidden/>
          </w:rPr>
          <w:fldChar w:fldCharType="end"/>
        </w:r>
      </w:hyperlink>
    </w:p>
    <w:p w14:paraId="047C1F0B" w14:textId="19B7F54B" w:rsidR="00F5711E" w:rsidRDefault="00F5711E">
      <w:pPr>
        <w:pStyle w:val="31"/>
        <w:rPr>
          <w:rFonts w:asciiTheme="minorHAnsi" w:eastAsiaTheme="minorEastAsia" w:hAnsiTheme="minorHAnsi" w:cstheme="minorBidi"/>
          <w:sz w:val="22"/>
          <w:szCs w:val="22"/>
        </w:rPr>
      </w:pPr>
      <w:hyperlink w:anchor="_Toc224021680" w:history="1">
        <w:r w:rsidRPr="004342FE">
          <w:rPr>
            <w:rStyle w:val="a3"/>
          </w:rPr>
          <w:t>Минфин предложил увеличить минимальный срок снятия средств с программы долгосрочных сбережений (ПДС) до 5 лет. Сейчас пенсионеры могут обналичить деньги в любой момент без потери господдержки — многие используют это как аналог выгодного вклада. Рассказываем, что изменится и почему власти пошли на ограничения.</w:t>
        </w:r>
        <w:r>
          <w:rPr>
            <w:webHidden/>
          </w:rPr>
          <w:tab/>
        </w:r>
        <w:r>
          <w:rPr>
            <w:webHidden/>
          </w:rPr>
          <w:fldChar w:fldCharType="begin"/>
        </w:r>
        <w:r>
          <w:rPr>
            <w:webHidden/>
          </w:rPr>
          <w:instrText xml:space="preserve"> PAGEREF _Toc224021680 \h </w:instrText>
        </w:r>
        <w:r>
          <w:rPr>
            <w:webHidden/>
          </w:rPr>
        </w:r>
        <w:r>
          <w:rPr>
            <w:webHidden/>
          </w:rPr>
          <w:fldChar w:fldCharType="separate"/>
        </w:r>
        <w:r w:rsidR="00E45EA6">
          <w:rPr>
            <w:webHidden/>
          </w:rPr>
          <w:t>34</w:t>
        </w:r>
        <w:r>
          <w:rPr>
            <w:webHidden/>
          </w:rPr>
          <w:fldChar w:fldCharType="end"/>
        </w:r>
      </w:hyperlink>
    </w:p>
    <w:p w14:paraId="28BF9BB9" w14:textId="4EB3C1E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81" w:history="1">
        <w:r w:rsidRPr="004342FE">
          <w:rPr>
            <w:rStyle w:val="a3"/>
            <w:noProof/>
          </w:rPr>
          <w:t>РБК Инвестиции, 07.03.2026, В «Сбере» назвали топ-3 ошибок россиян при участии в программе долгосрочных сбережений (ПДС)</w:t>
        </w:r>
        <w:r>
          <w:rPr>
            <w:noProof/>
            <w:webHidden/>
          </w:rPr>
          <w:tab/>
        </w:r>
        <w:r>
          <w:rPr>
            <w:noProof/>
            <w:webHidden/>
          </w:rPr>
          <w:fldChar w:fldCharType="begin"/>
        </w:r>
        <w:r>
          <w:rPr>
            <w:noProof/>
            <w:webHidden/>
          </w:rPr>
          <w:instrText xml:space="preserve"> PAGEREF _Toc224021681 \h </w:instrText>
        </w:r>
        <w:r>
          <w:rPr>
            <w:noProof/>
            <w:webHidden/>
          </w:rPr>
        </w:r>
        <w:r>
          <w:rPr>
            <w:noProof/>
            <w:webHidden/>
          </w:rPr>
          <w:fldChar w:fldCharType="separate"/>
        </w:r>
        <w:r w:rsidR="00E45EA6">
          <w:rPr>
            <w:noProof/>
            <w:webHidden/>
          </w:rPr>
          <w:t>35</w:t>
        </w:r>
        <w:r>
          <w:rPr>
            <w:noProof/>
            <w:webHidden/>
          </w:rPr>
          <w:fldChar w:fldCharType="end"/>
        </w:r>
      </w:hyperlink>
    </w:p>
    <w:p w14:paraId="59C5E0EC" w14:textId="799FBEAE" w:rsidR="00F5711E" w:rsidRDefault="00F5711E">
      <w:pPr>
        <w:pStyle w:val="31"/>
        <w:rPr>
          <w:rFonts w:asciiTheme="minorHAnsi" w:eastAsiaTheme="minorEastAsia" w:hAnsiTheme="minorHAnsi" w:cstheme="minorBidi"/>
          <w:sz w:val="22"/>
          <w:szCs w:val="22"/>
        </w:rPr>
      </w:pPr>
      <w:hyperlink w:anchor="_Toc224021682" w:history="1">
        <w:r w:rsidRPr="004342FE">
          <w:rPr>
            <w:rStyle w:val="a3"/>
          </w:rPr>
          <w:t>Программа долгосрочных сбережений (ПДС) работает с 2024 года. О том, как сохранить за собой все льготы и получить максимум от ПДС, рассказала генеральный директор «СберНПФ» Ольга Изюмова.</w:t>
        </w:r>
        <w:r>
          <w:rPr>
            <w:webHidden/>
          </w:rPr>
          <w:tab/>
        </w:r>
        <w:r>
          <w:rPr>
            <w:webHidden/>
          </w:rPr>
          <w:fldChar w:fldCharType="begin"/>
        </w:r>
        <w:r>
          <w:rPr>
            <w:webHidden/>
          </w:rPr>
          <w:instrText xml:space="preserve"> PAGEREF _Toc224021682 \h </w:instrText>
        </w:r>
        <w:r>
          <w:rPr>
            <w:webHidden/>
          </w:rPr>
        </w:r>
        <w:r>
          <w:rPr>
            <w:webHidden/>
          </w:rPr>
          <w:fldChar w:fldCharType="separate"/>
        </w:r>
        <w:r w:rsidR="00E45EA6">
          <w:rPr>
            <w:webHidden/>
          </w:rPr>
          <w:t>35</w:t>
        </w:r>
        <w:r>
          <w:rPr>
            <w:webHidden/>
          </w:rPr>
          <w:fldChar w:fldCharType="end"/>
        </w:r>
      </w:hyperlink>
    </w:p>
    <w:p w14:paraId="175299F9" w14:textId="74FB0771"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83" w:history="1">
        <w:r w:rsidRPr="004342FE">
          <w:rPr>
            <w:rStyle w:val="a3"/>
            <w:noProof/>
          </w:rPr>
          <w:t>Коммерсант Сочи, 09.03.2026, «ПДС скорее дополняет традиционные финансовые продукты, чем заменяет их»</w:t>
        </w:r>
        <w:r>
          <w:rPr>
            <w:noProof/>
            <w:webHidden/>
          </w:rPr>
          <w:tab/>
        </w:r>
        <w:r>
          <w:rPr>
            <w:noProof/>
            <w:webHidden/>
          </w:rPr>
          <w:fldChar w:fldCharType="begin"/>
        </w:r>
        <w:r>
          <w:rPr>
            <w:noProof/>
            <w:webHidden/>
          </w:rPr>
          <w:instrText xml:space="preserve"> PAGEREF _Toc224021683 \h </w:instrText>
        </w:r>
        <w:r>
          <w:rPr>
            <w:noProof/>
            <w:webHidden/>
          </w:rPr>
        </w:r>
        <w:r>
          <w:rPr>
            <w:noProof/>
            <w:webHidden/>
          </w:rPr>
          <w:fldChar w:fldCharType="separate"/>
        </w:r>
        <w:r w:rsidR="00E45EA6">
          <w:rPr>
            <w:noProof/>
            <w:webHidden/>
          </w:rPr>
          <w:t>37</w:t>
        </w:r>
        <w:r>
          <w:rPr>
            <w:noProof/>
            <w:webHidden/>
          </w:rPr>
          <w:fldChar w:fldCharType="end"/>
        </w:r>
      </w:hyperlink>
    </w:p>
    <w:p w14:paraId="56E9AFEF" w14:textId="4AC865C9" w:rsidR="00F5711E" w:rsidRDefault="00F5711E">
      <w:pPr>
        <w:pStyle w:val="31"/>
        <w:rPr>
          <w:rFonts w:asciiTheme="minorHAnsi" w:eastAsiaTheme="minorEastAsia" w:hAnsiTheme="minorHAnsi" w:cstheme="minorBidi"/>
          <w:sz w:val="22"/>
          <w:szCs w:val="22"/>
        </w:rPr>
      </w:pPr>
      <w:hyperlink w:anchor="_Toc224021684" w:history="1">
        <w:r w:rsidRPr="004342FE">
          <w:rPr>
            <w:rStyle w:val="a3"/>
          </w:rPr>
          <w:t>В последние два года программа долгосрочных сбережений (ПДС) стала одним из самых быстрорастущих финансовых продуктов для населения. По данным Банка России, с 2024 по 2025 год жители Южного и Северо-Кавказского федеральных округов, а также новых территорий заключили около 1,4 млн договоров участия в программе долгосрочных сбережений (ПДС). При этом в 2025 году число новых контрактов оказалось примерно втрое выше, чем годом ранее, а совокупный объем взносов за два года превысил 56,9 млрд руб. О том, чем объясняется такой интерес россиян к ПДС, «Ъ-Сочи» пояснила квалифицированный инвестор из Крыма Алена Кладько.</w:t>
        </w:r>
        <w:r>
          <w:rPr>
            <w:webHidden/>
          </w:rPr>
          <w:tab/>
        </w:r>
        <w:r>
          <w:rPr>
            <w:webHidden/>
          </w:rPr>
          <w:fldChar w:fldCharType="begin"/>
        </w:r>
        <w:r>
          <w:rPr>
            <w:webHidden/>
          </w:rPr>
          <w:instrText xml:space="preserve"> PAGEREF _Toc224021684 \h </w:instrText>
        </w:r>
        <w:r>
          <w:rPr>
            <w:webHidden/>
          </w:rPr>
        </w:r>
        <w:r>
          <w:rPr>
            <w:webHidden/>
          </w:rPr>
          <w:fldChar w:fldCharType="separate"/>
        </w:r>
        <w:r w:rsidR="00E45EA6">
          <w:rPr>
            <w:webHidden/>
          </w:rPr>
          <w:t>37</w:t>
        </w:r>
        <w:r>
          <w:rPr>
            <w:webHidden/>
          </w:rPr>
          <w:fldChar w:fldCharType="end"/>
        </w:r>
      </w:hyperlink>
    </w:p>
    <w:p w14:paraId="5E0F52CB" w14:textId="60D83F3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85" w:history="1">
        <w:r w:rsidRPr="004342FE">
          <w:rPr>
            <w:rStyle w:val="a3"/>
            <w:noProof/>
          </w:rPr>
          <w:t>Ваш Пенсионный Брокер, 06.03.2026, Жители Тюменской области перечислили в НПФ 8 млрд рублей</w:t>
        </w:r>
        <w:r>
          <w:rPr>
            <w:noProof/>
            <w:webHidden/>
          </w:rPr>
          <w:tab/>
        </w:r>
        <w:r>
          <w:rPr>
            <w:noProof/>
            <w:webHidden/>
          </w:rPr>
          <w:fldChar w:fldCharType="begin"/>
        </w:r>
        <w:r>
          <w:rPr>
            <w:noProof/>
            <w:webHidden/>
          </w:rPr>
          <w:instrText xml:space="preserve"> PAGEREF _Toc224021685 \h </w:instrText>
        </w:r>
        <w:r>
          <w:rPr>
            <w:noProof/>
            <w:webHidden/>
          </w:rPr>
        </w:r>
        <w:r>
          <w:rPr>
            <w:noProof/>
            <w:webHidden/>
          </w:rPr>
          <w:fldChar w:fldCharType="separate"/>
        </w:r>
        <w:r w:rsidR="00E45EA6">
          <w:rPr>
            <w:noProof/>
            <w:webHidden/>
          </w:rPr>
          <w:t>38</w:t>
        </w:r>
        <w:r>
          <w:rPr>
            <w:noProof/>
            <w:webHidden/>
          </w:rPr>
          <w:fldChar w:fldCharType="end"/>
        </w:r>
      </w:hyperlink>
    </w:p>
    <w:p w14:paraId="0CE80FF7" w14:textId="347AB507" w:rsidR="00F5711E" w:rsidRDefault="00F5711E">
      <w:pPr>
        <w:pStyle w:val="31"/>
        <w:rPr>
          <w:rFonts w:asciiTheme="minorHAnsi" w:eastAsiaTheme="minorEastAsia" w:hAnsiTheme="minorHAnsi" w:cstheme="minorBidi"/>
          <w:sz w:val="22"/>
          <w:szCs w:val="22"/>
        </w:rPr>
      </w:pPr>
      <w:hyperlink w:anchor="_Toc224021686" w:history="1">
        <w:r w:rsidRPr="004342FE">
          <w:rPr>
            <w:rStyle w:val="a3"/>
          </w:rPr>
          <w:t>139 тыс. договоров заключили жители Тюменской области с негосударственными пенсионными фондами по программе долгосрочных сбережений. Перечислили на счета фондов почти 8 млрд рублей, сообщает пресс-служба регионального отделения Банка России.</w:t>
        </w:r>
        <w:r>
          <w:rPr>
            <w:webHidden/>
          </w:rPr>
          <w:tab/>
        </w:r>
        <w:r>
          <w:rPr>
            <w:webHidden/>
          </w:rPr>
          <w:fldChar w:fldCharType="begin"/>
        </w:r>
        <w:r>
          <w:rPr>
            <w:webHidden/>
          </w:rPr>
          <w:instrText xml:space="preserve"> PAGEREF _Toc224021686 \h </w:instrText>
        </w:r>
        <w:r>
          <w:rPr>
            <w:webHidden/>
          </w:rPr>
        </w:r>
        <w:r>
          <w:rPr>
            <w:webHidden/>
          </w:rPr>
          <w:fldChar w:fldCharType="separate"/>
        </w:r>
        <w:r w:rsidR="00E45EA6">
          <w:rPr>
            <w:webHidden/>
          </w:rPr>
          <w:t>38</w:t>
        </w:r>
        <w:r>
          <w:rPr>
            <w:webHidden/>
          </w:rPr>
          <w:fldChar w:fldCharType="end"/>
        </w:r>
      </w:hyperlink>
    </w:p>
    <w:p w14:paraId="3DB91E85" w14:textId="5498DF8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87" w:history="1">
        <w:r w:rsidRPr="004342FE">
          <w:rPr>
            <w:rStyle w:val="a3"/>
            <w:noProof/>
          </w:rPr>
          <w:t>MySLO.ru (Тула), 06.03.2026, Туляки накопили почти 5 миллиардов рублей на будущую пенсию</w:t>
        </w:r>
        <w:r>
          <w:rPr>
            <w:noProof/>
            <w:webHidden/>
          </w:rPr>
          <w:tab/>
        </w:r>
        <w:r>
          <w:rPr>
            <w:noProof/>
            <w:webHidden/>
          </w:rPr>
          <w:fldChar w:fldCharType="begin"/>
        </w:r>
        <w:r>
          <w:rPr>
            <w:noProof/>
            <w:webHidden/>
          </w:rPr>
          <w:instrText xml:space="preserve"> PAGEREF _Toc224021687 \h </w:instrText>
        </w:r>
        <w:r>
          <w:rPr>
            <w:noProof/>
            <w:webHidden/>
          </w:rPr>
        </w:r>
        <w:r>
          <w:rPr>
            <w:noProof/>
            <w:webHidden/>
          </w:rPr>
          <w:fldChar w:fldCharType="separate"/>
        </w:r>
        <w:r w:rsidR="00E45EA6">
          <w:rPr>
            <w:noProof/>
            <w:webHidden/>
          </w:rPr>
          <w:t>38</w:t>
        </w:r>
        <w:r>
          <w:rPr>
            <w:noProof/>
            <w:webHidden/>
          </w:rPr>
          <w:fldChar w:fldCharType="end"/>
        </w:r>
      </w:hyperlink>
    </w:p>
    <w:p w14:paraId="01D4991B" w14:textId="1FCB624E" w:rsidR="00F5711E" w:rsidRDefault="00F5711E">
      <w:pPr>
        <w:pStyle w:val="31"/>
        <w:rPr>
          <w:rFonts w:asciiTheme="minorHAnsi" w:eastAsiaTheme="minorEastAsia" w:hAnsiTheme="minorHAnsi" w:cstheme="minorBidi"/>
          <w:sz w:val="22"/>
          <w:szCs w:val="22"/>
        </w:rPr>
      </w:pPr>
      <w:hyperlink w:anchor="_Toc224021688" w:history="1">
        <w:r w:rsidRPr="004342FE">
          <w:rPr>
            <w:rStyle w:val="a3"/>
          </w:rPr>
          <w:t>С 1 января 2024 года в России запустили государственную программу долгосрочных сбережений (ПДС), позволяющую россиянам копить деньги с дополнительной поддержкой от государства. Жители Тульской области уже заключили 105 тысяч договоров и пополнили счета на сумму почти 4,9 миллиарда рублей.</w:t>
        </w:r>
        <w:r>
          <w:rPr>
            <w:webHidden/>
          </w:rPr>
          <w:tab/>
        </w:r>
        <w:r>
          <w:rPr>
            <w:webHidden/>
          </w:rPr>
          <w:fldChar w:fldCharType="begin"/>
        </w:r>
        <w:r>
          <w:rPr>
            <w:webHidden/>
          </w:rPr>
          <w:instrText xml:space="preserve"> PAGEREF _Toc224021688 \h </w:instrText>
        </w:r>
        <w:r>
          <w:rPr>
            <w:webHidden/>
          </w:rPr>
        </w:r>
        <w:r>
          <w:rPr>
            <w:webHidden/>
          </w:rPr>
          <w:fldChar w:fldCharType="separate"/>
        </w:r>
        <w:r w:rsidR="00E45EA6">
          <w:rPr>
            <w:webHidden/>
          </w:rPr>
          <w:t>38</w:t>
        </w:r>
        <w:r>
          <w:rPr>
            <w:webHidden/>
          </w:rPr>
          <w:fldChar w:fldCharType="end"/>
        </w:r>
      </w:hyperlink>
    </w:p>
    <w:p w14:paraId="54024A8B" w14:textId="4F8CF1A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89" w:history="1">
        <w:r w:rsidRPr="004342FE">
          <w:rPr>
            <w:rStyle w:val="a3"/>
            <w:noProof/>
          </w:rPr>
          <w:t>РИАМО, 06.03.2026, Жительницы Подмосковья стали вдвое больше копить вдолгую</w:t>
        </w:r>
        <w:r>
          <w:rPr>
            <w:noProof/>
            <w:webHidden/>
          </w:rPr>
          <w:tab/>
        </w:r>
        <w:r>
          <w:rPr>
            <w:noProof/>
            <w:webHidden/>
          </w:rPr>
          <w:fldChar w:fldCharType="begin"/>
        </w:r>
        <w:r>
          <w:rPr>
            <w:noProof/>
            <w:webHidden/>
          </w:rPr>
          <w:instrText xml:space="preserve"> PAGEREF _Toc224021689 \h </w:instrText>
        </w:r>
        <w:r>
          <w:rPr>
            <w:noProof/>
            <w:webHidden/>
          </w:rPr>
        </w:r>
        <w:r>
          <w:rPr>
            <w:noProof/>
            <w:webHidden/>
          </w:rPr>
          <w:fldChar w:fldCharType="separate"/>
        </w:r>
        <w:r w:rsidR="00E45EA6">
          <w:rPr>
            <w:noProof/>
            <w:webHidden/>
          </w:rPr>
          <w:t>39</w:t>
        </w:r>
        <w:r>
          <w:rPr>
            <w:noProof/>
            <w:webHidden/>
          </w:rPr>
          <w:fldChar w:fldCharType="end"/>
        </w:r>
      </w:hyperlink>
    </w:p>
    <w:p w14:paraId="76F29701" w14:textId="05F080E8" w:rsidR="00F5711E" w:rsidRDefault="00F5711E">
      <w:pPr>
        <w:pStyle w:val="31"/>
        <w:rPr>
          <w:rFonts w:asciiTheme="minorHAnsi" w:eastAsiaTheme="minorEastAsia" w:hAnsiTheme="minorHAnsi" w:cstheme="minorBidi"/>
          <w:sz w:val="22"/>
          <w:szCs w:val="22"/>
        </w:rPr>
      </w:pPr>
      <w:hyperlink w:anchor="_Toc224021690" w:history="1">
        <w:r w:rsidRPr="004342FE">
          <w:rPr>
            <w:rStyle w:val="a3"/>
          </w:rPr>
          <w:t>В 2025 году жительницы Московской области отложили 9,1 млрд рублей в долгосрочные сбережения при помощи СберНПФ. Это вдвое больше, чем годом ранее. При этом сберегательницы региона на треть увеличили среднюю сумму текущего взноса в программу долгосрочных сбережений (ПДС), передает пресс-служба банка.</w:t>
        </w:r>
        <w:r>
          <w:rPr>
            <w:webHidden/>
          </w:rPr>
          <w:tab/>
        </w:r>
        <w:r>
          <w:rPr>
            <w:webHidden/>
          </w:rPr>
          <w:fldChar w:fldCharType="begin"/>
        </w:r>
        <w:r>
          <w:rPr>
            <w:webHidden/>
          </w:rPr>
          <w:instrText xml:space="preserve"> PAGEREF _Toc224021690 \h </w:instrText>
        </w:r>
        <w:r>
          <w:rPr>
            <w:webHidden/>
          </w:rPr>
        </w:r>
        <w:r>
          <w:rPr>
            <w:webHidden/>
          </w:rPr>
          <w:fldChar w:fldCharType="separate"/>
        </w:r>
        <w:r w:rsidR="00E45EA6">
          <w:rPr>
            <w:webHidden/>
          </w:rPr>
          <w:t>39</w:t>
        </w:r>
        <w:r>
          <w:rPr>
            <w:webHidden/>
          </w:rPr>
          <w:fldChar w:fldCharType="end"/>
        </w:r>
      </w:hyperlink>
    </w:p>
    <w:p w14:paraId="5397F068" w14:textId="3FA01C9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91" w:history="1">
        <w:r w:rsidRPr="004342FE">
          <w:rPr>
            <w:rStyle w:val="a3"/>
            <w:noProof/>
          </w:rPr>
          <w:t>Metro Санкт-Петербург, 07.03.2026, Санкт-Петербург занял второе место в России по числу женщин-инвесторов в 2025 году – исследование СберИнвестиций</w:t>
        </w:r>
        <w:r>
          <w:rPr>
            <w:noProof/>
            <w:webHidden/>
          </w:rPr>
          <w:tab/>
        </w:r>
        <w:r>
          <w:rPr>
            <w:noProof/>
            <w:webHidden/>
          </w:rPr>
          <w:fldChar w:fldCharType="begin"/>
        </w:r>
        <w:r>
          <w:rPr>
            <w:noProof/>
            <w:webHidden/>
          </w:rPr>
          <w:instrText xml:space="preserve"> PAGEREF _Toc224021691 \h </w:instrText>
        </w:r>
        <w:r>
          <w:rPr>
            <w:noProof/>
            <w:webHidden/>
          </w:rPr>
        </w:r>
        <w:r>
          <w:rPr>
            <w:noProof/>
            <w:webHidden/>
          </w:rPr>
          <w:fldChar w:fldCharType="separate"/>
        </w:r>
        <w:r w:rsidR="00E45EA6">
          <w:rPr>
            <w:noProof/>
            <w:webHidden/>
          </w:rPr>
          <w:t>39</w:t>
        </w:r>
        <w:r>
          <w:rPr>
            <w:noProof/>
            <w:webHidden/>
          </w:rPr>
          <w:fldChar w:fldCharType="end"/>
        </w:r>
      </w:hyperlink>
    </w:p>
    <w:p w14:paraId="06EEA71E" w14:textId="1F64A630" w:rsidR="00F5711E" w:rsidRDefault="00F5711E">
      <w:pPr>
        <w:pStyle w:val="31"/>
        <w:rPr>
          <w:rFonts w:asciiTheme="minorHAnsi" w:eastAsiaTheme="minorEastAsia" w:hAnsiTheme="minorHAnsi" w:cstheme="minorBidi"/>
          <w:sz w:val="22"/>
          <w:szCs w:val="22"/>
        </w:rPr>
      </w:pPr>
      <w:hyperlink w:anchor="_Toc224021692" w:history="1">
        <w:r w:rsidRPr="004342FE">
          <w:rPr>
            <w:rStyle w:val="a3"/>
          </w:rPr>
          <w:t>Санкт-Петербург занял второе место в России по числу женщин-инвесторов в 2025 году. В целом за последний год женщины стали активнее инвестировать через брокера: общее число сделок выросло на 43% до 33 млн, а средний объём портфеля – на 23%. Женщины активно используют инвестиционные продукты страхования жизни – на них приходится 52% договоров долевого страхования жизни (ДСЖ). Таковы результаты исследования СберИнвестиций к Международному женскому дню.</w:t>
        </w:r>
        <w:r>
          <w:rPr>
            <w:webHidden/>
          </w:rPr>
          <w:tab/>
        </w:r>
        <w:r>
          <w:rPr>
            <w:webHidden/>
          </w:rPr>
          <w:fldChar w:fldCharType="begin"/>
        </w:r>
        <w:r>
          <w:rPr>
            <w:webHidden/>
          </w:rPr>
          <w:instrText xml:space="preserve"> PAGEREF _Toc224021692 \h </w:instrText>
        </w:r>
        <w:r>
          <w:rPr>
            <w:webHidden/>
          </w:rPr>
        </w:r>
        <w:r>
          <w:rPr>
            <w:webHidden/>
          </w:rPr>
          <w:fldChar w:fldCharType="separate"/>
        </w:r>
        <w:r w:rsidR="00E45EA6">
          <w:rPr>
            <w:webHidden/>
          </w:rPr>
          <w:t>39</w:t>
        </w:r>
        <w:r>
          <w:rPr>
            <w:webHidden/>
          </w:rPr>
          <w:fldChar w:fldCharType="end"/>
        </w:r>
      </w:hyperlink>
    </w:p>
    <w:p w14:paraId="0C8DDB81" w14:textId="373465E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93" w:history="1">
        <w:r w:rsidRPr="004342FE">
          <w:rPr>
            <w:rStyle w:val="a3"/>
            <w:noProof/>
          </w:rPr>
          <w:t>Волга Ньюс, 06.03.2026, Жительницы Самарской области в два раза увеличили долгосрочные сбережения</w:t>
        </w:r>
        <w:r>
          <w:rPr>
            <w:noProof/>
            <w:webHidden/>
          </w:rPr>
          <w:tab/>
        </w:r>
        <w:r>
          <w:rPr>
            <w:noProof/>
            <w:webHidden/>
          </w:rPr>
          <w:fldChar w:fldCharType="begin"/>
        </w:r>
        <w:r>
          <w:rPr>
            <w:noProof/>
            <w:webHidden/>
          </w:rPr>
          <w:instrText xml:space="preserve"> PAGEREF _Toc224021693 \h </w:instrText>
        </w:r>
        <w:r>
          <w:rPr>
            <w:noProof/>
            <w:webHidden/>
          </w:rPr>
        </w:r>
        <w:r>
          <w:rPr>
            <w:noProof/>
            <w:webHidden/>
          </w:rPr>
          <w:fldChar w:fldCharType="separate"/>
        </w:r>
        <w:r w:rsidR="00E45EA6">
          <w:rPr>
            <w:noProof/>
            <w:webHidden/>
          </w:rPr>
          <w:t>41</w:t>
        </w:r>
        <w:r>
          <w:rPr>
            <w:noProof/>
            <w:webHidden/>
          </w:rPr>
          <w:fldChar w:fldCharType="end"/>
        </w:r>
      </w:hyperlink>
    </w:p>
    <w:p w14:paraId="392AA0C8" w14:textId="4AAEC6BE" w:rsidR="00F5711E" w:rsidRDefault="00F5711E">
      <w:pPr>
        <w:pStyle w:val="31"/>
        <w:rPr>
          <w:rFonts w:asciiTheme="minorHAnsi" w:eastAsiaTheme="minorEastAsia" w:hAnsiTheme="minorHAnsi" w:cstheme="minorBidi"/>
          <w:sz w:val="22"/>
          <w:szCs w:val="22"/>
        </w:rPr>
      </w:pPr>
      <w:hyperlink w:anchor="_Toc224021694" w:history="1">
        <w:r w:rsidRPr="004342FE">
          <w:rPr>
            <w:rStyle w:val="a3"/>
          </w:rPr>
          <w:t>В 2025 году самарские сберегательницы отложили 4,6 млрд рублей с программой долгосрочных сбережений (ПДС) в СберНПФ. Это вдвое больше, чем годом ранее. При этом жительницы региона на 30% повысили среднюю сумму текущего взноса.</w:t>
        </w:r>
        <w:r>
          <w:rPr>
            <w:webHidden/>
          </w:rPr>
          <w:tab/>
        </w:r>
        <w:r>
          <w:rPr>
            <w:webHidden/>
          </w:rPr>
          <w:fldChar w:fldCharType="begin"/>
        </w:r>
        <w:r>
          <w:rPr>
            <w:webHidden/>
          </w:rPr>
          <w:instrText xml:space="preserve"> PAGEREF _Toc224021694 \h </w:instrText>
        </w:r>
        <w:r>
          <w:rPr>
            <w:webHidden/>
          </w:rPr>
        </w:r>
        <w:r>
          <w:rPr>
            <w:webHidden/>
          </w:rPr>
          <w:fldChar w:fldCharType="separate"/>
        </w:r>
        <w:r w:rsidR="00E45EA6">
          <w:rPr>
            <w:webHidden/>
          </w:rPr>
          <w:t>41</w:t>
        </w:r>
        <w:r>
          <w:rPr>
            <w:webHidden/>
          </w:rPr>
          <w:fldChar w:fldCharType="end"/>
        </w:r>
      </w:hyperlink>
    </w:p>
    <w:p w14:paraId="3366E5FC" w14:textId="0017B7B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95" w:history="1">
        <w:r w:rsidRPr="004342FE">
          <w:rPr>
            <w:rStyle w:val="a3"/>
            <w:noProof/>
          </w:rPr>
          <w:t>Краснодарские известия, 06.03.2026, Жительницы Краснодарского края стали откладывать вдолгую в три раза больше</w:t>
        </w:r>
        <w:r>
          <w:rPr>
            <w:noProof/>
            <w:webHidden/>
          </w:rPr>
          <w:tab/>
        </w:r>
        <w:r>
          <w:rPr>
            <w:noProof/>
            <w:webHidden/>
          </w:rPr>
          <w:fldChar w:fldCharType="begin"/>
        </w:r>
        <w:r>
          <w:rPr>
            <w:noProof/>
            <w:webHidden/>
          </w:rPr>
          <w:instrText xml:space="preserve"> PAGEREF _Toc224021695 \h </w:instrText>
        </w:r>
        <w:r>
          <w:rPr>
            <w:noProof/>
            <w:webHidden/>
          </w:rPr>
        </w:r>
        <w:r>
          <w:rPr>
            <w:noProof/>
            <w:webHidden/>
          </w:rPr>
          <w:fldChar w:fldCharType="separate"/>
        </w:r>
        <w:r w:rsidR="00E45EA6">
          <w:rPr>
            <w:noProof/>
            <w:webHidden/>
          </w:rPr>
          <w:t>41</w:t>
        </w:r>
        <w:r>
          <w:rPr>
            <w:noProof/>
            <w:webHidden/>
          </w:rPr>
          <w:fldChar w:fldCharType="end"/>
        </w:r>
      </w:hyperlink>
    </w:p>
    <w:p w14:paraId="0D91B969" w14:textId="13565BC1" w:rsidR="00F5711E" w:rsidRDefault="00F5711E">
      <w:pPr>
        <w:pStyle w:val="31"/>
        <w:rPr>
          <w:rFonts w:asciiTheme="minorHAnsi" w:eastAsiaTheme="minorEastAsia" w:hAnsiTheme="minorHAnsi" w:cstheme="minorBidi"/>
          <w:sz w:val="22"/>
          <w:szCs w:val="22"/>
        </w:rPr>
      </w:pPr>
      <w:hyperlink w:anchor="_Toc224021696" w:history="1">
        <w:r w:rsidRPr="004342FE">
          <w:rPr>
            <w:rStyle w:val="a3"/>
          </w:rPr>
          <w:t>В 2025 году жительницы Краснодарского края отложили 5,7 млрд рублей с программой долгосрочных сбережений (ПДС) в СберНПФ. Это в три раза больше, чем годом ранее. При этом женщины на 11% повысили среднюю сумму текущего взноса и вошли в тройку рейтинга долгосрочных сбережений.</w:t>
        </w:r>
        <w:r>
          <w:rPr>
            <w:webHidden/>
          </w:rPr>
          <w:tab/>
        </w:r>
        <w:r>
          <w:rPr>
            <w:webHidden/>
          </w:rPr>
          <w:fldChar w:fldCharType="begin"/>
        </w:r>
        <w:r>
          <w:rPr>
            <w:webHidden/>
          </w:rPr>
          <w:instrText xml:space="preserve"> PAGEREF _Toc224021696 \h </w:instrText>
        </w:r>
        <w:r>
          <w:rPr>
            <w:webHidden/>
          </w:rPr>
        </w:r>
        <w:r>
          <w:rPr>
            <w:webHidden/>
          </w:rPr>
          <w:fldChar w:fldCharType="separate"/>
        </w:r>
        <w:r w:rsidR="00E45EA6">
          <w:rPr>
            <w:webHidden/>
          </w:rPr>
          <w:t>41</w:t>
        </w:r>
        <w:r>
          <w:rPr>
            <w:webHidden/>
          </w:rPr>
          <w:fldChar w:fldCharType="end"/>
        </w:r>
      </w:hyperlink>
    </w:p>
    <w:p w14:paraId="2A82A1D9" w14:textId="7EB2C7AD"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97" w:history="1">
        <w:r w:rsidRPr="004342FE">
          <w:rPr>
            <w:rStyle w:val="a3"/>
            <w:noProof/>
          </w:rPr>
          <w:t>Коммерсантъ Ростов-на-Дону, 08.03.2026, Жительницы Ростовской области утроили вложения в ПДС до 3,9 млрд рублей</w:t>
        </w:r>
        <w:r>
          <w:rPr>
            <w:noProof/>
            <w:webHidden/>
          </w:rPr>
          <w:tab/>
        </w:r>
        <w:r>
          <w:rPr>
            <w:noProof/>
            <w:webHidden/>
          </w:rPr>
          <w:fldChar w:fldCharType="begin"/>
        </w:r>
        <w:r>
          <w:rPr>
            <w:noProof/>
            <w:webHidden/>
          </w:rPr>
          <w:instrText xml:space="preserve"> PAGEREF _Toc224021697 \h </w:instrText>
        </w:r>
        <w:r>
          <w:rPr>
            <w:noProof/>
            <w:webHidden/>
          </w:rPr>
        </w:r>
        <w:r>
          <w:rPr>
            <w:noProof/>
            <w:webHidden/>
          </w:rPr>
          <w:fldChar w:fldCharType="separate"/>
        </w:r>
        <w:r w:rsidR="00E45EA6">
          <w:rPr>
            <w:noProof/>
            <w:webHidden/>
          </w:rPr>
          <w:t>42</w:t>
        </w:r>
        <w:r>
          <w:rPr>
            <w:noProof/>
            <w:webHidden/>
          </w:rPr>
          <w:fldChar w:fldCharType="end"/>
        </w:r>
      </w:hyperlink>
    </w:p>
    <w:p w14:paraId="7087DE37" w14:textId="2DF53021" w:rsidR="00F5711E" w:rsidRDefault="00F5711E">
      <w:pPr>
        <w:pStyle w:val="31"/>
        <w:rPr>
          <w:rFonts w:asciiTheme="minorHAnsi" w:eastAsiaTheme="minorEastAsia" w:hAnsiTheme="minorHAnsi" w:cstheme="minorBidi"/>
          <w:sz w:val="22"/>
          <w:szCs w:val="22"/>
        </w:rPr>
      </w:pPr>
      <w:hyperlink w:anchor="_Toc224021698" w:history="1">
        <w:r w:rsidRPr="004342FE">
          <w:rPr>
            <w:rStyle w:val="a3"/>
          </w:rPr>
          <w:t>Жительницы Ростовской области в 2025 году вложили 3,9 млрд руб. в программу долгосрочных сбережений (ПДС), что ровно в три раза превысило показатель 2024 года, следует из данных СберНПФ.</w:t>
        </w:r>
        <w:r>
          <w:rPr>
            <w:webHidden/>
          </w:rPr>
          <w:tab/>
        </w:r>
        <w:r>
          <w:rPr>
            <w:webHidden/>
          </w:rPr>
          <w:fldChar w:fldCharType="begin"/>
        </w:r>
        <w:r>
          <w:rPr>
            <w:webHidden/>
          </w:rPr>
          <w:instrText xml:space="preserve"> PAGEREF _Toc224021698 \h </w:instrText>
        </w:r>
        <w:r>
          <w:rPr>
            <w:webHidden/>
          </w:rPr>
        </w:r>
        <w:r>
          <w:rPr>
            <w:webHidden/>
          </w:rPr>
          <w:fldChar w:fldCharType="separate"/>
        </w:r>
        <w:r w:rsidR="00E45EA6">
          <w:rPr>
            <w:webHidden/>
          </w:rPr>
          <w:t>42</w:t>
        </w:r>
        <w:r>
          <w:rPr>
            <w:webHidden/>
          </w:rPr>
          <w:fldChar w:fldCharType="end"/>
        </w:r>
      </w:hyperlink>
    </w:p>
    <w:p w14:paraId="2764E2C3" w14:textId="7BD546E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699" w:history="1">
        <w:r w:rsidRPr="004342FE">
          <w:rPr>
            <w:rStyle w:val="a3"/>
            <w:noProof/>
          </w:rPr>
          <w:t>ИА Сусанин (Ижевск), 06.03.2026, Жительницы Удмуртской Республики вдвое больше копят вдолгую</w:t>
        </w:r>
        <w:r>
          <w:rPr>
            <w:noProof/>
            <w:webHidden/>
          </w:rPr>
          <w:tab/>
        </w:r>
        <w:r>
          <w:rPr>
            <w:noProof/>
            <w:webHidden/>
          </w:rPr>
          <w:fldChar w:fldCharType="begin"/>
        </w:r>
        <w:r>
          <w:rPr>
            <w:noProof/>
            <w:webHidden/>
          </w:rPr>
          <w:instrText xml:space="preserve"> PAGEREF _Toc224021699 \h </w:instrText>
        </w:r>
        <w:r>
          <w:rPr>
            <w:noProof/>
            <w:webHidden/>
          </w:rPr>
        </w:r>
        <w:r>
          <w:rPr>
            <w:noProof/>
            <w:webHidden/>
          </w:rPr>
          <w:fldChar w:fldCharType="separate"/>
        </w:r>
        <w:r w:rsidR="00E45EA6">
          <w:rPr>
            <w:noProof/>
            <w:webHidden/>
          </w:rPr>
          <w:t>43</w:t>
        </w:r>
        <w:r>
          <w:rPr>
            <w:noProof/>
            <w:webHidden/>
          </w:rPr>
          <w:fldChar w:fldCharType="end"/>
        </w:r>
      </w:hyperlink>
    </w:p>
    <w:p w14:paraId="645C1334" w14:textId="105F82A2" w:rsidR="00F5711E" w:rsidRDefault="00F5711E">
      <w:pPr>
        <w:pStyle w:val="31"/>
        <w:rPr>
          <w:rFonts w:asciiTheme="minorHAnsi" w:eastAsiaTheme="minorEastAsia" w:hAnsiTheme="minorHAnsi" w:cstheme="minorBidi"/>
          <w:sz w:val="22"/>
          <w:szCs w:val="22"/>
        </w:rPr>
      </w:pPr>
      <w:hyperlink w:anchor="_Toc224021700" w:history="1">
        <w:r w:rsidRPr="004342FE">
          <w:rPr>
            <w:rStyle w:val="a3"/>
          </w:rPr>
          <w:t>В Удмуртской Республике женщины в 2025 году отложили 2,5 млрд рублей с программой долгосрочных сбережений (ПДС) в СберНПФ. Это вдвое больше, чем годом ранее. При этом сберегательницы чаще мужчин «размораживают» средства накопительной пенсии — переводят их на ПДС-счета.</w:t>
        </w:r>
        <w:r>
          <w:rPr>
            <w:webHidden/>
          </w:rPr>
          <w:tab/>
        </w:r>
        <w:r>
          <w:rPr>
            <w:webHidden/>
          </w:rPr>
          <w:fldChar w:fldCharType="begin"/>
        </w:r>
        <w:r>
          <w:rPr>
            <w:webHidden/>
          </w:rPr>
          <w:instrText xml:space="preserve"> PAGEREF _Toc224021700 \h </w:instrText>
        </w:r>
        <w:r>
          <w:rPr>
            <w:webHidden/>
          </w:rPr>
        </w:r>
        <w:r>
          <w:rPr>
            <w:webHidden/>
          </w:rPr>
          <w:fldChar w:fldCharType="separate"/>
        </w:r>
        <w:r w:rsidR="00E45EA6">
          <w:rPr>
            <w:webHidden/>
          </w:rPr>
          <w:t>43</w:t>
        </w:r>
        <w:r>
          <w:rPr>
            <w:webHidden/>
          </w:rPr>
          <w:fldChar w:fldCharType="end"/>
        </w:r>
      </w:hyperlink>
    </w:p>
    <w:p w14:paraId="3B598CDB" w14:textId="51E5DD5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01" w:history="1">
        <w:r w:rsidRPr="004342FE">
          <w:rPr>
            <w:rStyle w:val="a3"/>
            <w:noProof/>
          </w:rPr>
          <w:t>a42.ru (Кемерово), 06.03.2026, Жительницы Кемеровской области вдвое чаще копят вдолгую</w:t>
        </w:r>
        <w:r>
          <w:rPr>
            <w:noProof/>
            <w:webHidden/>
          </w:rPr>
          <w:tab/>
        </w:r>
        <w:r>
          <w:rPr>
            <w:noProof/>
            <w:webHidden/>
          </w:rPr>
          <w:fldChar w:fldCharType="begin"/>
        </w:r>
        <w:r>
          <w:rPr>
            <w:noProof/>
            <w:webHidden/>
          </w:rPr>
          <w:instrText xml:space="preserve"> PAGEREF _Toc224021701 \h </w:instrText>
        </w:r>
        <w:r>
          <w:rPr>
            <w:noProof/>
            <w:webHidden/>
          </w:rPr>
        </w:r>
        <w:r>
          <w:rPr>
            <w:noProof/>
            <w:webHidden/>
          </w:rPr>
          <w:fldChar w:fldCharType="separate"/>
        </w:r>
        <w:r w:rsidR="00E45EA6">
          <w:rPr>
            <w:noProof/>
            <w:webHidden/>
          </w:rPr>
          <w:t>43</w:t>
        </w:r>
        <w:r>
          <w:rPr>
            <w:noProof/>
            <w:webHidden/>
          </w:rPr>
          <w:fldChar w:fldCharType="end"/>
        </w:r>
      </w:hyperlink>
    </w:p>
    <w:p w14:paraId="757D74AA" w14:textId="0B42E890" w:rsidR="00F5711E" w:rsidRDefault="00F5711E">
      <w:pPr>
        <w:pStyle w:val="31"/>
        <w:rPr>
          <w:rFonts w:asciiTheme="minorHAnsi" w:eastAsiaTheme="minorEastAsia" w:hAnsiTheme="minorHAnsi" w:cstheme="minorBidi"/>
          <w:sz w:val="22"/>
          <w:szCs w:val="22"/>
        </w:rPr>
      </w:pPr>
      <w:hyperlink w:anchor="_Toc224021702" w:history="1">
        <w:r w:rsidRPr="004342FE">
          <w:rPr>
            <w:rStyle w:val="a3"/>
          </w:rPr>
          <w:t>Сберегательницы из Кемеровской области в 2025 году сделали 2,9 млрд рублей долгосрочных сбережений в СберНПФ. Это в два раза превышает показатель 2024 года. При этом жительницы региона повысили среднюю сумму текущего взноса на треть и стали на 67% чаще направлять средства накопительной пенсии в программу долгосрочных сбережений (ПДС).</w:t>
        </w:r>
        <w:r>
          <w:rPr>
            <w:webHidden/>
          </w:rPr>
          <w:tab/>
        </w:r>
        <w:r>
          <w:rPr>
            <w:webHidden/>
          </w:rPr>
          <w:fldChar w:fldCharType="begin"/>
        </w:r>
        <w:r>
          <w:rPr>
            <w:webHidden/>
          </w:rPr>
          <w:instrText xml:space="preserve"> PAGEREF _Toc224021702 \h </w:instrText>
        </w:r>
        <w:r>
          <w:rPr>
            <w:webHidden/>
          </w:rPr>
        </w:r>
        <w:r>
          <w:rPr>
            <w:webHidden/>
          </w:rPr>
          <w:fldChar w:fldCharType="separate"/>
        </w:r>
        <w:r w:rsidR="00E45EA6">
          <w:rPr>
            <w:webHidden/>
          </w:rPr>
          <w:t>43</w:t>
        </w:r>
        <w:r>
          <w:rPr>
            <w:webHidden/>
          </w:rPr>
          <w:fldChar w:fldCharType="end"/>
        </w:r>
      </w:hyperlink>
    </w:p>
    <w:p w14:paraId="68F1860E" w14:textId="626C04E1"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03" w:history="1">
        <w:r w:rsidRPr="004342FE">
          <w:rPr>
            <w:rStyle w:val="a3"/>
            <w:noProof/>
          </w:rPr>
          <w:t>АиФ-Пермь, 06.03.2026, Жительницы Пермского края стали вдвое чаще делать долгосрочные сбережения</w:t>
        </w:r>
        <w:r>
          <w:rPr>
            <w:noProof/>
            <w:webHidden/>
          </w:rPr>
          <w:tab/>
        </w:r>
        <w:r>
          <w:rPr>
            <w:noProof/>
            <w:webHidden/>
          </w:rPr>
          <w:fldChar w:fldCharType="begin"/>
        </w:r>
        <w:r>
          <w:rPr>
            <w:noProof/>
            <w:webHidden/>
          </w:rPr>
          <w:instrText xml:space="preserve"> PAGEREF _Toc224021703 \h </w:instrText>
        </w:r>
        <w:r>
          <w:rPr>
            <w:noProof/>
            <w:webHidden/>
          </w:rPr>
        </w:r>
        <w:r>
          <w:rPr>
            <w:noProof/>
            <w:webHidden/>
          </w:rPr>
          <w:fldChar w:fldCharType="separate"/>
        </w:r>
        <w:r w:rsidR="00E45EA6">
          <w:rPr>
            <w:noProof/>
            <w:webHidden/>
          </w:rPr>
          <w:t>44</w:t>
        </w:r>
        <w:r>
          <w:rPr>
            <w:noProof/>
            <w:webHidden/>
          </w:rPr>
          <w:fldChar w:fldCharType="end"/>
        </w:r>
      </w:hyperlink>
    </w:p>
    <w:p w14:paraId="14B0C14C" w14:textId="6A5062A7" w:rsidR="00F5711E" w:rsidRDefault="00F5711E">
      <w:pPr>
        <w:pStyle w:val="31"/>
        <w:rPr>
          <w:rFonts w:asciiTheme="minorHAnsi" w:eastAsiaTheme="minorEastAsia" w:hAnsiTheme="minorHAnsi" w:cstheme="minorBidi"/>
          <w:sz w:val="22"/>
          <w:szCs w:val="22"/>
        </w:rPr>
      </w:pPr>
      <w:hyperlink w:anchor="_Toc224021704" w:history="1">
        <w:r w:rsidRPr="004342FE">
          <w:rPr>
            <w:rStyle w:val="a3"/>
          </w:rPr>
          <w:t>В Пермском крае женщины стали вдвое чаще делать долгосрочные сбережения, сообщает СберБанк.</w:t>
        </w:r>
        <w:r>
          <w:rPr>
            <w:webHidden/>
          </w:rPr>
          <w:tab/>
        </w:r>
        <w:r>
          <w:rPr>
            <w:webHidden/>
          </w:rPr>
          <w:fldChar w:fldCharType="begin"/>
        </w:r>
        <w:r>
          <w:rPr>
            <w:webHidden/>
          </w:rPr>
          <w:instrText xml:space="preserve"> PAGEREF _Toc224021704 \h </w:instrText>
        </w:r>
        <w:r>
          <w:rPr>
            <w:webHidden/>
          </w:rPr>
        </w:r>
        <w:r>
          <w:rPr>
            <w:webHidden/>
          </w:rPr>
          <w:fldChar w:fldCharType="separate"/>
        </w:r>
        <w:r w:rsidR="00E45EA6">
          <w:rPr>
            <w:webHidden/>
          </w:rPr>
          <w:t>44</w:t>
        </w:r>
        <w:r>
          <w:rPr>
            <w:webHidden/>
          </w:rPr>
          <w:fldChar w:fldCharType="end"/>
        </w:r>
      </w:hyperlink>
    </w:p>
    <w:p w14:paraId="5BF43DE6" w14:textId="0C1FDF46"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05" w:history="1">
        <w:r w:rsidRPr="004342FE">
          <w:rPr>
            <w:rStyle w:val="a3"/>
            <w:noProof/>
            <w:lang w:val="en-US"/>
          </w:rPr>
          <w:t>Znamenka</w:t>
        </w:r>
        <w:r w:rsidRPr="004342FE">
          <w:rPr>
            <w:rStyle w:val="a3"/>
            <w:noProof/>
          </w:rPr>
          <w:t>.</w:t>
        </w:r>
        <w:r w:rsidRPr="004342FE">
          <w:rPr>
            <w:rStyle w:val="a3"/>
            <w:noProof/>
            <w:lang w:val="en-US"/>
          </w:rPr>
          <w:t>info</w:t>
        </w:r>
        <w:r w:rsidRPr="004342FE">
          <w:rPr>
            <w:rStyle w:val="a3"/>
            <w:noProof/>
          </w:rPr>
          <w:t>, 09.03.2026, Жительницы Дона стали чаще инвестировать в долгосрочные сбережения</w:t>
        </w:r>
        <w:r>
          <w:rPr>
            <w:noProof/>
            <w:webHidden/>
          </w:rPr>
          <w:tab/>
        </w:r>
        <w:r>
          <w:rPr>
            <w:noProof/>
            <w:webHidden/>
          </w:rPr>
          <w:fldChar w:fldCharType="begin"/>
        </w:r>
        <w:r>
          <w:rPr>
            <w:noProof/>
            <w:webHidden/>
          </w:rPr>
          <w:instrText xml:space="preserve"> PAGEREF _Toc224021705 \h </w:instrText>
        </w:r>
        <w:r>
          <w:rPr>
            <w:noProof/>
            <w:webHidden/>
          </w:rPr>
        </w:r>
        <w:r>
          <w:rPr>
            <w:noProof/>
            <w:webHidden/>
          </w:rPr>
          <w:fldChar w:fldCharType="separate"/>
        </w:r>
        <w:r w:rsidR="00E45EA6">
          <w:rPr>
            <w:noProof/>
            <w:webHidden/>
          </w:rPr>
          <w:t>44</w:t>
        </w:r>
        <w:r>
          <w:rPr>
            <w:noProof/>
            <w:webHidden/>
          </w:rPr>
          <w:fldChar w:fldCharType="end"/>
        </w:r>
      </w:hyperlink>
    </w:p>
    <w:p w14:paraId="43F790B9" w14:textId="522E53E6" w:rsidR="00F5711E" w:rsidRDefault="00F5711E">
      <w:pPr>
        <w:pStyle w:val="31"/>
        <w:rPr>
          <w:rFonts w:asciiTheme="minorHAnsi" w:eastAsiaTheme="minorEastAsia" w:hAnsiTheme="minorHAnsi" w:cstheme="minorBidi"/>
          <w:sz w:val="22"/>
          <w:szCs w:val="22"/>
        </w:rPr>
      </w:pPr>
      <w:hyperlink w:anchor="_Toc224021706" w:history="1">
        <w:r w:rsidRPr="004342FE">
          <w:rPr>
            <w:rStyle w:val="a3"/>
          </w:rPr>
          <w:t>В 2025 году жительницы Ростовской области вложили 3,9 млрд рублей в программу долгосрочных сбережений (ПДС). Это в три раза больше, чем годом ранее. При этом средний текущий взнос дончанок в программу вырос на треть.</w:t>
        </w:r>
        <w:r>
          <w:rPr>
            <w:webHidden/>
          </w:rPr>
          <w:tab/>
        </w:r>
        <w:r>
          <w:rPr>
            <w:webHidden/>
          </w:rPr>
          <w:fldChar w:fldCharType="begin"/>
        </w:r>
        <w:r>
          <w:rPr>
            <w:webHidden/>
          </w:rPr>
          <w:instrText xml:space="preserve"> PAGEREF _Toc224021706 \h </w:instrText>
        </w:r>
        <w:r>
          <w:rPr>
            <w:webHidden/>
          </w:rPr>
        </w:r>
        <w:r>
          <w:rPr>
            <w:webHidden/>
          </w:rPr>
          <w:fldChar w:fldCharType="separate"/>
        </w:r>
        <w:r w:rsidR="00E45EA6">
          <w:rPr>
            <w:webHidden/>
          </w:rPr>
          <w:t>44</w:t>
        </w:r>
        <w:r>
          <w:rPr>
            <w:webHidden/>
          </w:rPr>
          <w:fldChar w:fldCharType="end"/>
        </w:r>
      </w:hyperlink>
    </w:p>
    <w:p w14:paraId="0B77DFD4" w14:textId="2AAA6D5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07" w:history="1">
        <w:r w:rsidRPr="004342FE">
          <w:rPr>
            <w:rStyle w:val="a3"/>
            <w:noProof/>
            <w:lang w:val="en-US"/>
          </w:rPr>
          <w:t>MK</w:t>
        </w:r>
        <w:r w:rsidRPr="004342FE">
          <w:rPr>
            <w:rStyle w:val="a3"/>
            <w:noProof/>
          </w:rPr>
          <w:t xml:space="preserve"> в Донбассе, 08.03.2026, Финансовое будущее ДНР: ПДС набирает обороты</w:t>
        </w:r>
        <w:r>
          <w:rPr>
            <w:noProof/>
            <w:webHidden/>
          </w:rPr>
          <w:tab/>
        </w:r>
        <w:r>
          <w:rPr>
            <w:noProof/>
            <w:webHidden/>
          </w:rPr>
          <w:fldChar w:fldCharType="begin"/>
        </w:r>
        <w:r>
          <w:rPr>
            <w:noProof/>
            <w:webHidden/>
          </w:rPr>
          <w:instrText xml:space="preserve"> PAGEREF _Toc224021707 \h </w:instrText>
        </w:r>
        <w:r>
          <w:rPr>
            <w:noProof/>
            <w:webHidden/>
          </w:rPr>
        </w:r>
        <w:r>
          <w:rPr>
            <w:noProof/>
            <w:webHidden/>
          </w:rPr>
          <w:fldChar w:fldCharType="separate"/>
        </w:r>
        <w:r w:rsidR="00E45EA6">
          <w:rPr>
            <w:noProof/>
            <w:webHidden/>
          </w:rPr>
          <w:t>45</w:t>
        </w:r>
        <w:r>
          <w:rPr>
            <w:noProof/>
            <w:webHidden/>
          </w:rPr>
          <w:fldChar w:fldCharType="end"/>
        </w:r>
      </w:hyperlink>
    </w:p>
    <w:p w14:paraId="10D27A98" w14:textId="5AB1AE3C" w:rsidR="00F5711E" w:rsidRDefault="00F5711E">
      <w:pPr>
        <w:pStyle w:val="31"/>
        <w:rPr>
          <w:rFonts w:asciiTheme="minorHAnsi" w:eastAsiaTheme="minorEastAsia" w:hAnsiTheme="minorHAnsi" w:cstheme="minorBidi"/>
          <w:sz w:val="22"/>
          <w:szCs w:val="22"/>
        </w:rPr>
      </w:pPr>
      <w:hyperlink w:anchor="_Toc224021708" w:history="1">
        <w:r w:rsidRPr="004342FE">
          <w:rPr>
            <w:rStyle w:val="a3"/>
          </w:rPr>
          <w:t>В течение 2025 года Программу долгосрочных сбережений предпочли 22 тысячи человек в ДНР. По информации управляющего Отделением Донецк Банка России Андрея Петренко, этот показатель свидетельствует о значительном росте – в 11 раз по сравнению с предыдущим, 2024 годом, когда было заключено около 2 тысяч договоров. Общая сумма накоплений на счетах за прошедший год увеличилась до 690 миллионов рублей.</w:t>
        </w:r>
        <w:r>
          <w:rPr>
            <w:webHidden/>
          </w:rPr>
          <w:tab/>
        </w:r>
        <w:r>
          <w:rPr>
            <w:webHidden/>
          </w:rPr>
          <w:fldChar w:fldCharType="begin"/>
        </w:r>
        <w:r>
          <w:rPr>
            <w:webHidden/>
          </w:rPr>
          <w:instrText xml:space="preserve"> PAGEREF _Toc224021708 \h </w:instrText>
        </w:r>
        <w:r>
          <w:rPr>
            <w:webHidden/>
          </w:rPr>
        </w:r>
        <w:r>
          <w:rPr>
            <w:webHidden/>
          </w:rPr>
          <w:fldChar w:fldCharType="separate"/>
        </w:r>
        <w:r w:rsidR="00E45EA6">
          <w:rPr>
            <w:webHidden/>
          </w:rPr>
          <w:t>45</w:t>
        </w:r>
        <w:r>
          <w:rPr>
            <w:webHidden/>
          </w:rPr>
          <w:fldChar w:fldCharType="end"/>
        </w:r>
      </w:hyperlink>
    </w:p>
    <w:p w14:paraId="75B5E3FF" w14:textId="686B500D"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709" w:history="1">
        <w:r w:rsidRPr="004342F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_Toc224021709 \h </w:instrText>
        </w:r>
        <w:r>
          <w:rPr>
            <w:noProof/>
            <w:webHidden/>
          </w:rPr>
        </w:r>
        <w:r>
          <w:rPr>
            <w:noProof/>
            <w:webHidden/>
          </w:rPr>
          <w:fldChar w:fldCharType="separate"/>
        </w:r>
        <w:r w:rsidR="00E45EA6">
          <w:rPr>
            <w:noProof/>
            <w:webHidden/>
          </w:rPr>
          <w:t>46</w:t>
        </w:r>
        <w:r>
          <w:rPr>
            <w:noProof/>
            <w:webHidden/>
          </w:rPr>
          <w:fldChar w:fldCharType="end"/>
        </w:r>
      </w:hyperlink>
    </w:p>
    <w:p w14:paraId="5DF8921D" w14:textId="0D5215F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10" w:history="1">
        <w:r w:rsidRPr="004342FE">
          <w:rPr>
            <w:rStyle w:val="a3"/>
            <w:noProof/>
          </w:rPr>
          <w:t>Телеканал Первый канал, 09.03.2026, Надбавка к пенсии после 80 лет: кому она положена и как начисляется</w:t>
        </w:r>
        <w:r>
          <w:rPr>
            <w:noProof/>
            <w:webHidden/>
          </w:rPr>
          <w:tab/>
        </w:r>
        <w:r>
          <w:rPr>
            <w:noProof/>
            <w:webHidden/>
          </w:rPr>
          <w:fldChar w:fldCharType="begin"/>
        </w:r>
        <w:r>
          <w:rPr>
            <w:noProof/>
            <w:webHidden/>
          </w:rPr>
          <w:instrText xml:space="preserve"> PAGEREF _Toc224021710 \h </w:instrText>
        </w:r>
        <w:r>
          <w:rPr>
            <w:noProof/>
            <w:webHidden/>
          </w:rPr>
        </w:r>
        <w:r>
          <w:rPr>
            <w:noProof/>
            <w:webHidden/>
          </w:rPr>
          <w:fldChar w:fldCharType="separate"/>
        </w:r>
        <w:r w:rsidR="00E45EA6">
          <w:rPr>
            <w:noProof/>
            <w:webHidden/>
          </w:rPr>
          <w:t>46</w:t>
        </w:r>
        <w:r>
          <w:rPr>
            <w:noProof/>
            <w:webHidden/>
          </w:rPr>
          <w:fldChar w:fldCharType="end"/>
        </w:r>
      </w:hyperlink>
    </w:p>
    <w:p w14:paraId="240A52B4" w14:textId="2F1B283D" w:rsidR="00F5711E" w:rsidRDefault="00F5711E">
      <w:pPr>
        <w:pStyle w:val="31"/>
        <w:rPr>
          <w:rFonts w:asciiTheme="minorHAnsi" w:eastAsiaTheme="minorEastAsia" w:hAnsiTheme="minorHAnsi" w:cstheme="minorBidi"/>
          <w:sz w:val="22"/>
          <w:szCs w:val="22"/>
        </w:rPr>
      </w:pPr>
      <w:hyperlink w:anchor="_Toc224021711" w:history="1">
        <w:r w:rsidRPr="004342FE">
          <w:rPr>
            <w:rStyle w:val="a3"/>
          </w:rPr>
          <w:t>Граждане, достигшие возраста 80 лет в февраля текущего года, а также пенсионеры, получившие I группу инвалидности именно в этот месяц, смогут рассчитывать на двойную фиксированную выплату к страховой пенсии в размере 19 017 рублей с учетом январской индексации. Об этом рассказала Первому каналу профессор кафедры «Финансовый контроль и казначейское дело» Финансового университета при Правительстве РФ Любовь Гусарова.</w:t>
        </w:r>
        <w:r>
          <w:rPr>
            <w:webHidden/>
          </w:rPr>
          <w:tab/>
        </w:r>
        <w:r>
          <w:rPr>
            <w:webHidden/>
          </w:rPr>
          <w:fldChar w:fldCharType="begin"/>
        </w:r>
        <w:r>
          <w:rPr>
            <w:webHidden/>
          </w:rPr>
          <w:instrText xml:space="preserve"> PAGEREF _Toc224021711 \h </w:instrText>
        </w:r>
        <w:r>
          <w:rPr>
            <w:webHidden/>
          </w:rPr>
        </w:r>
        <w:r>
          <w:rPr>
            <w:webHidden/>
          </w:rPr>
          <w:fldChar w:fldCharType="separate"/>
        </w:r>
        <w:r w:rsidR="00E45EA6">
          <w:rPr>
            <w:webHidden/>
          </w:rPr>
          <w:t>46</w:t>
        </w:r>
        <w:r>
          <w:rPr>
            <w:webHidden/>
          </w:rPr>
          <w:fldChar w:fldCharType="end"/>
        </w:r>
      </w:hyperlink>
    </w:p>
    <w:p w14:paraId="3B139A02" w14:textId="1595CB5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12" w:history="1">
        <w:r w:rsidRPr="004342FE">
          <w:rPr>
            <w:rStyle w:val="a3"/>
            <w:noProof/>
          </w:rPr>
          <w:t>Парламентская газета, 06.03.2026, Выйти на пенсию досрочно смогут больше специалистов</w:t>
        </w:r>
        <w:r>
          <w:rPr>
            <w:noProof/>
            <w:webHidden/>
          </w:rPr>
          <w:tab/>
        </w:r>
        <w:r>
          <w:rPr>
            <w:noProof/>
            <w:webHidden/>
          </w:rPr>
          <w:fldChar w:fldCharType="begin"/>
        </w:r>
        <w:r>
          <w:rPr>
            <w:noProof/>
            <w:webHidden/>
          </w:rPr>
          <w:instrText xml:space="preserve"> PAGEREF _Toc224021712 \h </w:instrText>
        </w:r>
        <w:r>
          <w:rPr>
            <w:noProof/>
            <w:webHidden/>
          </w:rPr>
        </w:r>
        <w:r>
          <w:rPr>
            <w:noProof/>
            <w:webHidden/>
          </w:rPr>
          <w:fldChar w:fldCharType="separate"/>
        </w:r>
        <w:r w:rsidR="00E45EA6">
          <w:rPr>
            <w:noProof/>
            <w:webHidden/>
          </w:rPr>
          <w:t>46</w:t>
        </w:r>
        <w:r>
          <w:rPr>
            <w:noProof/>
            <w:webHidden/>
          </w:rPr>
          <w:fldChar w:fldCharType="end"/>
        </w:r>
      </w:hyperlink>
    </w:p>
    <w:p w14:paraId="7A0817AA" w14:textId="1F7AA75A" w:rsidR="00F5711E" w:rsidRDefault="00F5711E">
      <w:pPr>
        <w:pStyle w:val="31"/>
        <w:rPr>
          <w:rFonts w:asciiTheme="minorHAnsi" w:eastAsiaTheme="minorEastAsia" w:hAnsiTheme="minorHAnsi" w:cstheme="minorBidi"/>
          <w:sz w:val="22"/>
          <w:szCs w:val="22"/>
        </w:rPr>
      </w:pPr>
      <w:hyperlink w:anchor="_Toc224021713" w:history="1">
        <w:r w:rsidRPr="004342FE">
          <w:rPr>
            <w:rStyle w:val="a3"/>
          </w:rPr>
          <w:t>Получать досрочные пенсии по старости смогут больше специалистов. Предполагающий это приказ Минтруда от 21.01.2026 № 17н вступает в силу 7 марта. Кто сможет выйти на заслуженный отдых раньше общеустановленного срока по новым правилам и кому еще в России положена такая льгота - в материале «Парламентской газеты».</w:t>
        </w:r>
        <w:r>
          <w:rPr>
            <w:webHidden/>
          </w:rPr>
          <w:tab/>
        </w:r>
        <w:r>
          <w:rPr>
            <w:webHidden/>
          </w:rPr>
          <w:fldChar w:fldCharType="begin"/>
        </w:r>
        <w:r>
          <w:rPr>
            <w:webHidden/>
          </w:rPr>
          <w:instrText xml:space="preserve"> PAGEREF _Toc224021713 \h </w:instrText>
        </w:r>
        <w:r>
          <w:rPr>
            <w:webHidden/>
          </w:rPr>
        </w:r>
        <w:r>
          <w:rPr>
            <w:webHidden/>
          </w:rPr>
          <w:fldChar w:fldCharType="separate"/>
        </w:r>
        <w:r w:rsidR="00E45EA6">
          <w:rPr>
            <w:webHidden/>
          </w:rPr>
          <w:t>46</w:t>
        </w:r>
        <w:r>
          <w:rPr>
            <w:webHidden/>
          </w:rPr>
          <w:fldChar w:fldCharType="end"/>
        </w:r>
      </w:hyperlink>
    </w:p>
    <w:p w14:paraId="2380C5E7" w14:textId="39737D6D"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14" w:history="1">
        <w:r w:rsidRPr="004342FE">
          <w:rPr>
            <w:rStyle w:val="a3"/>
            <w:noProof/>
          </w:rPr>
          <w:t>Российская газета, 10.03.2026, В Соцфонде назвали профессии, позволяющие выйти на пенсию до 30 лет</w:t>
        </w:r>
        <w:r>
          <w:rPr>
            <w:noProof/>
            <w:webHidden/>
          </w:rPr>
          <w:tab/>
        </w:r>
        <w:r>
          <w:rPr>
            <w:noProof/>
            <w:webHidden/>
          </w:rPr>
          <w:fldChar w:fldCharType="begin"/>
        </w:r>
        <w:r>
          <w:rPr>
            <w:noProof/>
            <w:webHidden/>
          </w:rPr>
          <w:instrText xml:space="preserve"> PAGEREF _Toc224021714 \h </w:instrText>
        </w:r>
        <w:r>
          <w:rPr>
            <w:noProof/>
            <w:webHidden/>
          </w:rPr>
        </w:r>
        <w:r>
          <w:rPr>
            <w:noProof/>
            <w:webHidden/>
          </w:rPr>
          <w:fldChar w:fldCharType="separate"/>
        </w:r>
        <w:r w:rsidR="00E45EA6">
          <w:rPr>
            <w:noProof/>
            <w:webHidden/>
          </w:rPr>
          <w:t>48</w:t>
        </w:r>
        <w:r>
          <w:rPr>
            <w:noProof/>
            <w:webHidden/>
          </w:rPr>
          <w:fldChar w:fldCharType="end"/>
        </w:r>
      </w:hyperlink>
    </w:p>
    <w:p w14:paraId="1E34ED30" w14:textId="6A716053" w:rsidR="00F5711E" w:rsidRDefault="00F5711E">
      <w:pPr>
        <w:pStyle w:val="31"/>
        <w:rPr>
          <w:rFonts w:asciiTheme="minorHAnsi" w:eastAsiaTheme="minorEastAsia" w:hAnsiTheme="minorHAnsi" w:cstheme="minorBidi"/>
          <w:sz w:val="22"/>
          <w:szCs w:val="22"/>
        </w:rPr>
      </w:pPr>
      <w:hyperlink w:anchor="_Toc224021715" w:history="1">
        <w:r w:rsidRPr="004342FE">
          <w:rPr>
            <w:rStyle w:val="a3"/>
          </w:rPr>
          <w:t>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"РГ", представители каких профессий получили это право.</w:t>
        </w:r>
        <w:r>
          <w:rPr>
            <w:webHidden/>
          </w:rPr>
          <w:tab/>
        </w:r>
        <w:r>
          <w:rPr>
            <w:webHidden/>
          </w:rPr>
          <w:fldChar w:fldCharType="begin"/>
        </w:r>
        <w:r>
          <w:rPr>
            <w:webHidden/>
          </w:rPr>
          <w:instrText xml:space="preserve"> PAGEREF _Toc224021715 \h </w:instrText>
        </w:r>
        <w:r>
          <w:rPr>
            <w:webHidden/>
          </w:rPr>
        </w:r>
        <w:r>
          <w:rPr>
            <w:webHidden/>
          </w:rPr>
          <w:fldChar w:fldCharType="separate"/>
        </w:r>
        <w:r w:rsidR="00E45EA6">
          <w:rPr>
            <w:webHidden/>
          </w:rPr>
          <w:t>48</w:t>
        </w:r>
        <w:r>
          <w:rPr>
            <w:webHidden/>
          </w:rPr>
          <w:fldChar w:fldCharType="end"/>
        </w:r>
      </w:hyperlink>
    </w:p>
    <w:p w14:paraId="6F7BFBBD" w14:textId="1E80DFE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16" w:history="1">
        <w:r w:rsidRPr="004342FE">
          <w:rPr>
            <w:rStyle w:val="a3"/>
            <w:noProof/>
          </w:rPr>
          <w:t>РИА Новости, 07.03.2026, Названы категории россиян, у которых с 1 апреля увеличится пенсия</w:t>
        </w:r>
        <w:r>
          <w:rPr>
            <w:noProof/>
            <w:webHidden/>
          </w:rPr>
          <w:tab/>
        </w:r>
        <w:r>
          <w:rPr>
            <w:noProof/>
            <w:webHidden/>
          </w:rPr>
          <w:fldChar w:fldCharType="begin"/>
        </w:r>
        <w:r>
          <w:rPr>
            <w:noProof/>
            <w:webHidden/>
          </w:rPr>
          <w:instrText xml:space="preserve"> PAGEREF _Toc224021716 \h </w:instrText>
        </w:r>
        <w:r>
          <w:rPr>
            <w:noProof/>
            <w:webHidden/>
          </w:rPr>
        </w:r>
        <w:r>
          <w:rPr>
            <w:noProof/>
            <w:webHidden/>
          </w:rPr>
          <w:fldChar w:fldCharType="separate"/>
        </w:r>
        <w:r w:rsidR="00E45EA6">
          <w:rPr>
            <w:noProof/>
            <w:webHidden/>
          </w:rPr>
          <w:t>48</w:t>
        </w:r>
        <w:r>
          <w:rPr>
            <w:noProof/>
            <w:webHidden/>
          </w:rPr>
          <w:fldChar w:fldCharType="end"/>
        </w:r>
      </w:hyperlink>
    </w:p>
    <w:p w14:paraId="02756F6F" w14:textId="6C0A1ACB" w:rsidR="00F5711E" w:rsidRDefault="00F5711E">
      <w:pPr>
        <w:pStyle w:val="31"/>
        <w:rPr>
          <w:rFonts w:asciiTheme="minorHAnsi" w:eastAsiaTheme="minorEastAsia" w:hAnsiTheme="minorHAnsi" w:cstheme="minorBidi"/>
          <w:sz w:val="22"/>
          <w:szCs w:val="22"/>
        </w:rPr>
      </w:pPr>
      <w:hyperlink w:anchor="_Toc224021717" w:history="1">
        <w:r w:rsidRPr="004342FE">
          <w:rPr>
            <w:rStyle w:val="a3"/>
          </w:rPr>
          <w:t>Выплаты россиян, получающих социальные пенсии и пенсии по инвалидности, а также граждан, достигших 80 лет, с 1 апреля будут увеличены, сообщила РИА Новости профессор кафедры государственных и муниципальных финансов Российского экономического университета имени Г. В. Плеханова Юлия Финогенова.</w:t>
        </w:r>
        <w:r>
          <w:rPr>
            <w:webHidden/>
          </w:rPr>
          <w:tab/>
        </w:r>
        <w:r>
          <w:rPr>
            <w:webHidden/>
          </w:rPr>
          <w:fldChar w:fldCharType="begin"/>
        </w:r>
        <w:r>
          <w:rPr>
            <w:webHidden/>
          </w:rPr>
          <w:instrText xml:space="preserve"> PAGEREF _Toc224021717 \h </w:instrText>
        </w:r>
        <w:r>
          <w:rPr>
            <w:webHidden/>
          </w:rPr>
        </w:r>
        <w:r>
          <w:rPr>
            <w:webHidden/>
          </w:rPr>
          <w:fldChar w:fldCharType="separate"/>
        </w:r>
        <w:r w:rsidR="00E45EA6">
          <w:rPr>
            <w:webHidden/>
          </w:rPr>
          <w:t>48</w:t>
        </w:r>
        <w:r>
          <w:rPr>
            <w:webHidden/>
          </w:rPr>
          <w:fldChar w:fldCharType="end"/>
        </w:r>
      </w:hyperlink>
    </w:p>
    <w:p w14:paraId="6E40ACD8" w14:textId="1A754AFA"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18" w:history="1">
        <w:r w:rsidRPr="004342FE">
          <w:rPr>
            <w:rStyle w:val="a3"/>
            <w:noProof/>
          </w:rPr>
          <w:t>РИА Новости, 09.03.2026, Социальные пенсии в России будут увеличены на 6,8% с 1 апреля, сообщили в госдуме</w:t>
        </w:r>
        <w:r>
          <w:rPr>
            <w:noProof/>
            <w:webHidden/>
          </w:rPr>
          <w:tab/>
        </w:r>
        <w:r>
          <w:rPr>
            <w:noProof/>
            <w:webHidden/>
          </w:rPr>
          <w:fldChar w:fldCharType="begin"/>
        </w:r>
        <w:r>
          <w:rPr>
            <w:noProof/>
            <w:webHidden/>
          </w:rPr>
          <w:instrText xml:space="preserve"> PAGEREF _Toc224021718 \h </w:instrText>
        </w:r>
        <w:r>
          <w:rPr>
            <w:noProof/>
            <w:webHidden/>
          </w:rPr>
        </w:r>
        <w:r>
          <w:rPr>
            <w:noProof/>
            <w:webHidden/>
          </w:rPr>
          <w:fldChar w:fldCharType="separate"/>
        </w:r>
        <w:r w:rsidR="00E45EA6">
          <w:rPr>
            <w:noProof/>
            <w:webHidden/>
          </w:rPr>
          <w:t>49</w:t>
        </w:r>
        <w:r>
          <w:rPr>
            <w:noProof/>
            <w:webHidden/>
          </w:rPr>
          <w:fldChar w:fldCharType="end"/>
        </w:r>
      </w:hyperlink>
    </w:p>
    <w:p w14:paraId="4233CB2A" w14:textId="02EA69EA" w:rsidR="00F5711E" w:rsidRDefault="00F5711E">
      <w:pPr>
        <w:pStyle w:val="31"/>
        <w:rPr>
          <w:rFonts w:asciiTheme="minorHAnsi" w:eastAsiaTheme="minorEastAsia" w:hAnsiTheme="minorHAnsi" w:cstheme="minorBidi"/>
          <w:sz w:val="22"/>
          <w:szCs w:val="22"/>
        </w:rPr>
      </w:pPr>
      <w:hyperlink w:anchor="_Toc224021719" w:history="1">
        <w:r w:rsidRPr="004342FE">
          <w:rPr>
            <w:rStyle w:val="a3"/>
          </w:rPr>
          <w:t>Социальные пенсии в России будут увеличены на 6,8 процентов с 1 апреля, сообщил в интервью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_Toc224021719 \h </w:instrText>
        </w:r>
        <w:r>
          <w:rPr>
            <w:webHidden/>
          </w:rPr>
        </w:r>
        <w:r>
          <w:rPr>
            <w:webHidden/>
          </w:rPr>
          <w:fldChar w:fldCharType="separate"/>
        </w:r>
        <w:r w:rsidR="00E45EA6">
          <w:rPr>
            <w:webHidden/>
          </w:rPr>
          <w:t>49</w:t>
        </w:r>
        <w:r>
          <w:rPr>
            <w:webHidden/>
          </w:rPr>
          <w:fldChar w:fldCharType="end"/>
        </w:r>
      </w:hyperlink>
    </w:p>
    <w:p w14:paraId="5805DC01" w14:textId="425CB4A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20" w:history="1">
        <w:r w:rsidRPr="004342FE">
          <w:rPr>
            <w:rStyle w:val="a3"/>
            <w:noProof/>
          </w:rPr>
          <w:t>ТАСС, 08.03.2026, В ГД рассказали, кому могут дать право на получение двух пенсий</w:t>
        </w:r>
        <w:r>
          <w:rPr>
            <w:noProof/>
            <w:webHidden/>
          </w:rPr>
          <w:tab/>
        </w:r>
        <w:r>
          <w:rPr>
            <w:noProof/>
            <w:webHidden/>
          </w:rPr>
          <w:fldChar w:fldCharType="begin"/>
        </w:r>
        <w:r>
          <w:rPr>
            <w:noProof/>
            <w:webHidden/>
          </w:rPr>
          <w:instrText xml:space="preserve"> PAGEREF _Toc224021720 \h </w:instrText>
        </w:r>
        <w:r>
          <w:rPr>
            <w:noProof/>
            <w:webHidden/>
          </w:rPr>
        </w:r>
        <w:r>
          <w:rPr>
            <w:noProof/>
            <w:webHidden/>
          </w:rPr>
          <w:fldChar w:fldCharType="separate"/>
        </w:r>
        <w:r w:rsidR="00E45EA6">
          <w:rPr>
            <w:noProof/>
            <w:webHidden/>
          </w:rPr>
          <w:t>50</w:t>
        </w:r>
        <w:r>
          <w:rPr>
            <w:noProof/>
            <w:webHidden/>
          </w:rPr>
          <w:fldChar w:fldCharType="end"/>
        </w:r>
      </w:hyperlink>
    </w:p>
    <w:p w14:paraId="73D5F2B8" w14:textId="63508554" w:rsidR="00F5711E" w:rsidRDefault="00F5711E">
      <w:pPr>
        <w:pStyle w:val="31"/>
        <w:rPr>
          <w:rFonts w:asciiTheme="minorHAnsi" w:eastAsiaTheme="minorEastAsia" w:hAnsiTheme="minorHAnsi" w:cstheme="minorBidi"/>
          <w:sz w:val="22"/>
          <w:szCs w:val="22"/>
        </w:rPr>
      </w:pPr>
      <w:hyperlink w:anchor="_Toc224021721" w:history="1">
        <w:r w:rsidRPr="004342FE">
          <w:rPr>
            <w:rStyle w:val="a3"/>
          </w:rPr>
          <w:t>Законопроект о расширении прав детей-инвалидов на получение двух пенсий в случае потери кормильца направлен на рассмотрение в правительство. Об этом ТАСС рассказал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_Toc224021721 \h </w:instrText>
        </w:r>
        <w:r>
          <w:rPr>
            <w:webHidden/>
          </w:rPr>
        </w:r>
        <w:r>
          <w:rPr>
            <w:webHidden/>
          </w:rPr>
          <w:fldChar w:fldCharType="separate"/>
        </w:r>
        <w:r w:rsidR="00E45EA6">
          <w:rPr>
            <w:webHidden/>
          </w:rPr>
          <w:t>50</w:t>
        </w:r>
        <w:r>
          <w:rPr>
            <w:webHidden/>
          </w:rPr>
          <w:fldChar w:fldCharType="end"/>
        </w:r>
      </w:hyperlink>
    </w:p>
    <w:p w14:paraId="71CD6D4F" w14:textId="6156123F"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22" w:history="1">
        <w:r w:rsidRPr="004342FE">
          <w:rPr>
            <w:rStyle w:val="a3"/>
            <w:noProof/>
          </w:rPr>
          <w:t>Прайм, 06.03.2026, В Госдуме не планируют полный переход на пенсию в цифровых рублях</w:t>
        </w:r>
        <w:r>
          <w:rPr>
            <w:noProof/>
            <w:webHidden/>
          </w:rPr>
          <w:tab/>
        </w:r>
        <w:r>
          <w:rPr>
            <w:noProof/>
            <w:webHidden/>
          </w:rPr>
          <w:fldChar w:fldCharType="begin"/>
        </w:r>
        <w:r>
          <w:rPr>
            <w:noProof/>
            <w:webHidden/>
          </w:rPr>
          <w:instrText xml:space="preserve"> PAGEREF _Toc224021722 \h </w:instrText>
        </w:r>
        <w:r>
          <w:rPr>
            <w:noProof/>
            <w:webHidden/>
          </w:rPr>
        </w:r>
        <w:r>
          <w:rPr>
            <w:noProof/>
            <w:webHidden/>
          </w:rPr>
          <w:fldChar w:fldCharType="separate"/>
        </w:r>
        <w:r w:rsidR="00E45EA6">
          <w:rPr>
            <w:noProof/>
            <w:webHidden/>
          </w:rPr>
          <w:t>50</w:t>
        </w:r>
        <w:r>
          <w:rPr>
            <w:noProof/>
            <w:webHidden/>
          </w:rPr>
          <w:fldChar w:fldCharType="end"/>
        </w:r>
      </w:hyperlink>
    </w:p>
    <w:p w14:paraId="70E76243" w14:textId="2982D991" w:rsidR="00F5711E" w:rsidRDefault="00F5711E">
      <w:pPr>
        <w:pStyle w:val="31"/>
        <w:rPr>
          <w:rFonts w:asciiTheme="minorHAnsi" w:eastAsiaTheme="minorEastAsia" w:hAnsiTheme="minorHAnsi" w:cstheme="minorBidi"/>
          <w:sz w:val="22"/>
          <w:szCs w:val="22"/>
        </w:rPr>
      </w:pPr>
      <w:hyperlink w:anchor="_Toc224021723" w:history="1">
        <w:r w:rsidRPr="004342FE">
          <w:rPr>
            <w:rStyle w:val="a3"/>
          </w:rPr>
          <w:t>Полный переход на получение пенсии в цифровых рублях в России не планируется, это лишь альтернатива существующим возможностям ее получения, сообщил в интервью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_Toc224021723 \h </w:instrText>
        </w:r>
        <w:r>
          <w:rPr>
            <w:webHidden/>
          </w:rPr>
        </w:r>
        <w:r>
          <w:rPr>
            <w:webHidden/>
          </w:rPr>
          <w:fldChar w:fldCharType="separate"/>
        </w:r>
        <w:r w:rsidR="00E45EA6">
          <w:rPr>
            <w:webHidden/>
          </w:rPr>
          <w:t>50</w:t>
        </w:r>
        <w:r>
          <w:rPr>
            <w:webHidden/>
          </w:rPr>
          <w:fldChar w:fldCharType="end"/>
        </w:r>
      </w:hyperlink>
    </w:p>
    <w:p w14:paraId="77B19A33" w14:textId="3199BEA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24" w:history="1">
        <w:r w:rsidRPr="004342FE">
          <w:rPr>
            <w:rStyle w:val="a3"/>
            <w:noProof/>
          </w:rPr>
          <w:t>РИА Новости, 09.03.2026, В Госдуме предложили ввести дополнительный оплачиваемый отпуск для пенсионеров</w:t>
        </w:r>
        <w:r>
          <w:rPr>
            <w:noProof/>
            <w:webHidden/>
          </w:rPr>
          <w:tab/>
        </w:r>
        <w:r>
          <w:rPr>
            <w:noProof/>
            <w:webHidden/>
          </w:rPr>
          <w:fldChar w:fldCharType="begin"/>
        </w:r>
        <w:r>
          <w:rPr>
            <w:noProof/>
            <w:webHidden/>
          </w:rPr>
          <w:instrText xml:space="preserve"> PAGEREF _Toc224021724 \h </w:instrText>
        </w:r>
        <w:r>
          <w:rPr>
            <w:noProof/>
            <w:webHidden/>
          </w:rPr>
        </w:r>
        <w:r>
          <w:rPr>
            <w:noProof/>
            <w:webHidden/>
          </w:rPr>
          <w:fldChar w:fldCharType="separate"/>
        </w:r>
        <w:r w:rsidR="00E45EA6">
          <w:rPr>
            <w:noProof/>
            <w:webHidden/>
          </w:rPr>
          <w:t>51</w:t>
        </w:r>
        <w:r>
          <w:rPr>
            <w:noProof/>
            <w:webHidden/>
          </w:rPr>
          <w:fldChar w:fldCharType="end"/>
        </w:r>
      </w:hyperlink>
    </w:p>
    <w:p w14:paraId="73758C16" w14:textId="23CF6B2E" w:rsidR="00F5711E" w:rsidRDefault="00F5711E">
      <w:pPr>
        <w:pStyle w:val="31"/>
        <w:rPr>
          <w:rFonts w:asciiTheme="minorHAnsi" w:eastAsiaTheme="minorEastAsia" w:hAnsiTheme="minorHAnsi" w:cstheme="minorBidi"/>
          <w:sz w:val="22"/>
          <w:szCs w:val="22"/>
        </w:rPr>
      </w:pPr>
      <w:hyperlink w:anchor="_Toc224021725" w:history="1">
        <w:r w:rsidRPr="004342FE">
          <w:rPr>
            <w:rStyle w:val="a3"/>
          </w:rPr>
          <w:t>Вице-спикер Госдумы Борис Чернышов (ЛДПР) предложил ввести дополнительный оплачиваемый отпуск продолжительностью до десяти дней для работающих пенсионеров.</w:t>
        </w:r>
        <w:r>
          <w:rPr>
            <w:webHidden/>
          </w:rPr>
          <w:tab/>
        </w:r>
        <w:r>
          <w:rPr>
            <w:webHidden/>
          </w:rPr>
          <w:fldChar w:fldCharType="begin"/>
        </w:r>
        <w:r>
          <w:rPr>
            <w:webHidden/>
          </w:rPr>
          <w:instrText xml:space="preserve"> PAGEREF _Toc224021725 \h </w:instrText>
        </w:r>
        <w:r>
          <w:rPr>
            <w:webHidden/>
          </w:rPr>
        </w:r>
        <w:r>
          <w:rPr>
            <w:webHidden/>
          </w:rPr>
          <w:fldChar w:fldCharType="separate"/>
        </w:r>
        <w:r w:rsidR="00E45EA6">
          <w:rPr>
            <w:webHidden/>
          </w:rPr>
          <w:t>51</w:t>
        </w:r>
        <w:r>
          <w:rPr>
            <w:webHidden/>
          </w:rPr>
          <w:fldChar w:fldCharType="end"/>
        </w:r>
      </w:hyperlink>
    </w:p>
    <w:p w14:paraId="7F8C280B" w14:textId="723F943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26" w:history="1">
        <w:r w:rsidRPr="004342FE">
          <w:rPr>
            <w:rStyle w:val="a3"/>
            <w:noProof/>
          </w:rPr>
          <w:t>ТАСС, 09.03.2026, В ГД предложили снять ограничения на доплаты к пенсии за иждивенцев</w:t>
        </w:r>
        <w:r>
          <w:rPr>
            <w:noProof/>
            <w:webHidden/>
          </w:rPr>
          <w:tab/>
        </w:r>
        <w:r>
          <w:rPr>
            <w:noProof/>
            <w:webHidden/>
          </w:rPr>
          <w:fldChar w:fldCharType="begin"/>
        </w:r>
        <w:r>
          <w:rPr>
            <w:noProof/>
            <w:webHidden/>
          </w:rPr>
          <w:instrText xml:space="preserve"> PAGEREF _Toc224021726 \h </w:instrText>
        </w:r>
        <w:r>
          <w:rPr>
            <w:noProof/>
            <w:webHidden/>
          </w:rPr>
        </w:r>
        <w:r>
          <w:rPr>
            <w:noProof/>
            <w:webHidden/>
          </w:rPr>
          <w:fldChar w:fldCharType="separate"/>
        </w:r>
        <w:r w:rsidR="00E45EA6">
          <w:rPr>
            <w:noProof/>
            <w:webHidden/>
          </w:rPr>
          <w:t>51</w:t>
        </w:r>
        <w:r>
          <w:rPr>
            <w:noProof/>
            <w:webHidden/>
          </w:rPr>
          <w:fldChar w:fldCharType="end"/>
        </w:r>
      </w:hyperlink>
    </w:p>
    <w:p w14:paraId="3EE9182B" w14:textId="18FD9150" w:rsidR="00F5711E" w:rsidRDefault="00F5711E">
      <w:pPr>
        <w:pStyle w:val="31"/>
        <w:rPr>
          <w:rFonts w:asciiTheme="minorHAnsi" w:eastAsiaTheme="minorEastAsia" w:hAnsiTheme="minorHAnsi" w:cstheme="minorBidi"/>
          <w:sz w:val="22"/>
          <w:szCs w:val="22"/>
        </w:rPr>
      </w:pPr>
      <w:hyperlink w:anchor="_Toc224021727" w:history="1">
        <w:r w:rsidRPr="004342FE">
          <w:rPr>
            <w:rStyle w:val="a3"/>
          </w:rPr>
          <w:t>Пенсионеры, имеющие родственников на иждивении, должны получить право на доплаты к пенсии за каждого из них без ограничений по количеству. Об этом заявил ТАСС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_Toc224021727 \h </w:instrText>
        </w:r>
        <w:r>
          <w:rPr>
            <w:webHidden/>
          </w:rPr>
        </w:r>
        <w:r>
          <w:rPr>
            <w:webHidden/>
          </w:rPr>
          <w:fldChar w:fldCharType="separate"/>
        </w:r>
        <w:r w:rsidR="00E45EA6">
          <w:rPr>
            <w:webHidden/>
          </w:rPr>
          <w:t>51</w:t>
        </w:r>
        <w:r>
          <w:rPr>
            <w:webHidden/>
          </w:rPr>
          <w:fldChar w:fldCharType="end"/>
        </w:r>
      </w:hyperlink>
    </w:p>
    <w:p w14:paraId="0F51124D" w14:textId="1FC7A406"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28" w:history="1">
        <w:r w:rsidRPr="004342FE">
          <w:rPr>
            <w:rStyle w:val="a3"/>
            <w:noProof/>
          </w:rPr>
          <w:t>РИА Новости, 10.03.2026, ЛДПР предлагает передавать пенсионные баллы по наследству</w:t>
        </w:r>
        <w:r>
          <w:rPr>
            <w:noProof/>
            <w:webHidden/>
          </w:rPr>
          <w:tab/>
        </w:r>
        <w:r>
          <w:rPr>
            <w:noProof/>
            <w:webHidden/>
          </w:rPr>
          <w:fldChar w:fldCharType="begin"/>
        </w:r>
        <w:r>
          <w:rPr>
            <w:noProof/>
            <w:webHidden/>
          </w:rPr>
          <w:instrText xml:space="preserve"> PAGEREF _Toc224021728 \h </w:instrText>
        </w:r>
        <w:r>
          <w:rPr>
            <w:noProof/>
            <w:webHidden/>
          </w:rPr>
        </w:r>
        <w:r>
          <w:rPr>
            <w:noProof/>
            <w:webHidden/>
          </w:rPr>
          <w:fldChar w:fldCharType="separate"/>
        </w:r>
        <w:r w:rsidR="00E45EA6">
          <w:rPr>
            <w:noProof/>
            <w:webHidden/>
          </w:rPr>
          <w:t>52</w:t>
        </w:r>
        <w:r>
          <w:rPr>
            <w:noProof/>
            <w:webHidden/>
          </w:rPr>
          <w:fldChar w:fldCharType="end"/>
        </w:r>
      </w:hyperlink>
    </w:p>
    <w:p w14:paraId="3437BDEF" w14:textId="27B476CD" w:rsidR="00F5711E" w:rsidRDefault="00F5711E">
      <w:pPr>
        <w:pStyle w:val="31"/>
        <w:rPr>
          <w:rFonts w:asciiTheme="minorHAnsi" w:eastAsiaTheme="minorEastAsia" w:hAnsiTheme="minorHAnsi" w:cstheme="minorBidi"/>
          <w:sz w:val="22"/>
          <w:szCs w:val="22"/>
        </w:rPr>
      </w:pPr>
      <w:hyperlink w:anchor="_Toc224021729" w:history="1">
        <w:r w:rsidRPr="004342FE">
          <w:rPr>
            <w:rStyle w:val="a3"/>
          </w:rPr>
          <w:t>Лидер ЛДПР Леонид Слуцкий предложил ввести в России механизм компенсации наследникам пенсионных баллов родственников, умерших до выхода на пенсию. Соответствующее обращение на имя премьер-министра РФ Михаила Мишустина имеется в распоряжении РИА Новости .</w:t>
        </w:r>
        <w:r>
          <w:rPr>
            <w:webHidden/>
          </w:rPr>
          <w:tab/>
        </w:r>
        <w:r>
          <w:rPr>
            <w:webHidden/>
          </w:rPr>
          <w:fldChar w:fldCharType="begin"/>
        </w:r>
        <w:r>
          <w:rPr>
            <w:webHidden/>
          </w:rPr>
          <w:instrText xml:space="preserve"> PAGEREF _Toc224021729 \h </w:instrText>
        </w:r>
        <w:r>
          <w:rPr>
            <w:webHidden/>
          </w:rPr>
        </w:r>
        <w:r>
          <w:rPr>
            <w:webHidden/>
          </w:rPr>
          <w:fldChar w:fldCharType="separate"/>
        </w:r>
        <w:r w:rsidR="00E45EA6">
          <w:rPr>
            <w:webHidden/>
          </w:rPr>
          <w:t>52</w:t>
        </w:r>
        <w:r>
          <w:rPr>
            <w:webHidden/>
          </w:rPr>
          <w:fldChar w:fldCharType="end"/>
        </w:r>
      </w:hyperlink>
    </w:p>
    <w:p w14:paraId="597E48DF" w14:textId="5F03914D"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30" w:history="1">
        <w:r w:rsidRPr="004342FE">
          <w:rPr>
            <w:rStyle w:val="a3"/>
            <w:noProof/>
          </w:rPr>
          <w:t>RT, 08.03.2026, Россиянам рассказали о вероятных ошибках в трудовой книжке</w:t>
        </w:r>
        <w:r>
          <w:rPr>
            <w:noProof/>
            <w:webHidden/>
          </w:rPr>
          <w:tab/>
        </w:r>
        <w:r>
          <w:rPr>
            <w:noProof/>
            <w:webHidden/>
          </w:rPr>
          <w:fldChar w:fldCharType="begin"/>
        </w:r>
        <w:r>
          <w:rPr>
            <w:noProof/>
            <w:webHidden/>
          </w:rPr>
          <w:instrText xml:space="preserve"> PAGEREF _Toc224021730 \h </w:instrText>
        </w:r>
        <w:r>
          <w:rPr>
            <w:noProof/>
            <w:webHidden/>
          </w:rPr>
        </w:r>
        <w:r>
          <w:rPr>
            <w:noProof/>
            <w:webHidden/>
          </w:rPr>
          <w:fldChar w:fldCharType="separate"/>
        </w:r>
        <w:r w:rsidR="00E45EA6">
          <w:rPr>
            <w:noProof/>
            <w:webHidden/>
          </w:rPr>
          <w:t>53</w:t>
        </w:r>
        <w:r>
          <w:rPr>
            <w:noProof/>
            <w:webHidden/>
          </w:rPr>
          <w:fldChar w:fldCharType="end"/>
        </w:r>
      </w:hyperlink>
    </w:p>
    <w:p w14:paraId="5CBE850D" w14:textId="7C856DE1" w:rsidR="00F5711E" w:rsidRDefault="00F5711E">
      <w:pPr>
        <w:pStyle w:val="31"/>
        <w:rPr>
          <w:rFonts w:asciiTheme="minorHAnsi" w:eastAsiaTheme="minorEastAsia" w:hAnsiTheme="minorHAnsi" w:cstheme="minorBidi"/>
          <w:sz w:val="22"/>
          <w:szCs w:val="22"/>
        </w:rPr>
      </w:pPr>
      <w:hyperlink w:anchor="_Toc224021731" w:history="1">
        <w:r w:rsidRPr="004342FE">
          <w:rPr>
            <w:rStyle w:val="a3"/>
          </w:rPr>
          <w:t>Депутат Госдумы, член комитета Госдумы по малому и среднему предпринимательству Алексей Говырин рассказал RT об ошибках в трудовой книжке, которые могут «съедать» пенсию.</w:t>
        </w:r>
        <w:r>
          <w:rPr>
            <w:webHidden/>
          </w:rPr>
          <w:tab/>
        </w:r>
        <w:r>
          <w:rPr>
            <w:webHidden/>
          </w:rPr>
          <w:fldChar w:fldCharType="begin"/>
        </w:r>
        <w:r>
          <w:rPr>
            <w:webHidden/>
          </w:rPr>
          <w:instrText xml:space="preserve"> PAGEREF _Toc224021731 \h </w:instrText>
        </w:r>
        <w:r>
          <w:rPr>
            <w:webHidden/>
          </w:rPr>
        </w:r>
        <w:r>
          <w:rPr>
            <w:webHidden/>
          </w:rPr>
          <w:fldChar w:fldCharType="separate"/>
        </w:r>
        <w:r w:rsidR="00E45EA6">
          <w:rPr>
            <w:webHidden/>
          </w:rPr>
          <w:t>53</w:t>
        </w:r>
        <w:r>
          <w:rPr>
            <w:webHidden/>
          </w:rPr>
          <w:fldChar w:fldCharType="end"/>
        </w:r>
      </w:hyperlink>
    </w:p>
    <w:p w14:paraId="14032F19" w14:textId="00D47EA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32" w:history="1">
        <w:r w:rsidRPr="004342FE">
          <w:rPr>
            <w:rStyle w:val="a3"/>
            <w:noProof/>
            <w:lang w:val="en-US"/>
          </w:rPr>
          <w:t>RT</w:t>
        </w:r>
        <w:r w:rsidRPr="004342FE">
          <w:rPr>
            <w:rStyle w:val="a3"/>
            <w:noProof/>
          </w:rPr>
          <w:t>, 10.03.2026, Доцент Балынин раскрыл, кому доступна покупка пенсионных коэффициентов</w:t>
        </w:r>
        <w:r>
          <w:rPr>
            <w:noProof/>
            <w:webHidden/>
          </w:rPr>
          <w:tab/>
        </w:r>
        <w:r>
          <w:rPr>
            <w:noProof/>
            <w:webHidden/>
          </w:rPr>
          <w:fldChar w:fldCharType="begin"/>
        </w:r>
        <w:r>
          <w:rPr>
            <w:noProof/>
            <w:webHidden/>
          </w:rPr>
          <w:instrText xml:space="preserve"> PAGEREF _Toc224021732 \h </w:instrText>
        </w:r>
        <w:r>
          <w:rPr>
            <w:noProof/>
            <w:webHidden/>
          </w:rPr>
        </w:r>
        <w:r>
          <w:rPr>
            <w:noProof/>
            <w:webHidden/>
          </w:rPr>
          <w:fldChar w:fldCharType="separate"/>
        </w:r>
        <w:r w:rsidR="00E45EA6">
          <w:rPr>
            <w:noProof/>
            <w:webHidden/>
          </w:rPr>
          <w:t>54</w:t>
        </w:r>
        <w:r>
          <w:rPr>
            <w:noProof/>
            <w:webHidden/>
          </w:rPr>
          <w:fldChar w:fldCharType="end"/>
        </w:r>
      </w:hyperlink>
    </w:p>
    <w:p w14:paraId="593290B9" w14:textId="1BC6F70A" w:rsidR="00F5711E" w:rsidRDefault="00F5711E">
      <w:pPr>
        <w:pStyle w:val="31"/>
        <w:rPr>
          <w:rFonts w:asciiTheme="minorHAnsi" w:eastAsiaTheme="minorEastAsia" w:hAnsiTheme="minorHAnsi" w:cstheme="minorBidi"/>
          <w:sz w:val="22"/>
          <w:szCs w:val="22"/>
        </w:rPr>
      </w:pPr>
      <w:hyperlink w:anchor="_Toc224021733" w:history="1">
        <w:r w:rsidRPr="004342FE">
          <w:rPr>
            <w:rStyle w:val="a3"/>
          </w:rPr>
          <w:t xml:space="preserve">«Покупка пенсионных коэффициентов», «покупка страхового стажа» - это неофициальные названия механизма добровольного участия гражданина в обязательном пенсионном страховании, объяснил в беседе с </w:t>
        </w:r>
        <w:r w:rsidRPr="004342FE">
          <w:rPr>
            <w:rStyle w:val="a3"/>
            <w:lang w:val="en-US"/>
          </w:rPr>
          <w:t>RT</w:t>
        </w:r>
        <w:r w:rsidRPr="004342FE">
          <w:rPr>
            <w:rStyle w:val="a3"/>
          </w:rPr>
          <w:t xml:space="preserve">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_Toc224021733 \h </w:instrText>
        </w:r>
        <w:r>
          <w:rPr>
            <w:webHidden/>
          </w:rPr>
        </w:r>
        <w:r>
          <w:rPr>
            <w:webHidden/>
          </w:rPr>
          <w:fldChar w:fldCharType="separate"/>
        </w:r>
        <w:r w:rsidR="00E45EA6">
          <w:rPr>
            <w:webHidden/>
          </w:rPr>
          <w:t>54</w:t>
        </w:r>
        <w:r>
          <w:rPr>
            <w:webHidden/>
          </w:rPr>
          <w:fldChar w:fldCharType="end"/>
        </w:r>
      </w:hyperlink>
    </w:p>
    <w:p w14:paraId="03E6DD5B" w14:textId="08C2E9D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34" w:history="1">
        <w:r w:rsidRPr="004342FE">
          <w:rPr>
            <w:rStyle w:val="a3"/>
            <w:noProof/>
          </w:rPr>
          <w:t>РИА Новости, 10.03.2026, Соцфонд РФ назвал профессиональные отрасли с самыми молодыми пенсионерами</w:t>
        </w:r>
        <w:r>
          <w:rPr>
            <w:noProof/>
            <w:webHidden/>
          </w:rPr>
          <w:tab/>
        </w:r>
        <w:r>
          <w:rPr>
            <w:noProof/>
            <w:webHidden/>
          </w:rPr>
          <w:fldChar w:fldCharType="begin"/>
        </w:r>
        <w:r>
          <w:rPr>
            <w:noProof/>
            <w:webHidden/>
          </w:rPr>
          <w:instrText xml:space="preserve"> PAGEREF _Toc224021734 \h </w:instrText>
        </w:r>
        <w:r>
          <w:rPr>
            <w:noProof/>
            <w:webHidden/>
          </w:rPr>
        </w:r>
        <w:r>
          <w:rPr>
            <w:noProof/>
            <w:webHidden/>
          </w:rPr>
          <w:fldChar w:fldCharType="separate"/>
        </w:r>
        <w:r w:rsidR="00E45EA6">
          <w:rPr>
            <w:noProof/>
            <w:webHidden/>
          </w:rPr>
          <w:t>55</w:t>
        </w:r>
        <w:r>
          <w:rPr>
            <w:noProof/>
            <w:webHidden/>
          </w:rPr>
          <w:fldChar w:fldCharType="end"/>
        </w:r>
      </w:hyperlink>
    </w:p>
    <w:p w14:paraId="4AC69EDC" w14:textId="193D9B4B" w:rsidR="00F5711E" w:rsidRDefault="00F5711E">
      <w:pPr>
        <w:pStyle w:val="31"/>
        <w:rPr>
          <w:rFonts w:asciiTheme="minorHAnsi" w:eastAsiaTheme="minorEastAsia" w:hAnsiTheme="minorHAnsi" w:cstheme="minorBidi"/>
          <w:sz w:val="22"/>
          <w:szCs w:val="22"/>
        </w:rPr>
      </w:pPr>
      <w:hyperlink w:anchor="_Toc224021735" w:history="1">
        <w:r w:rsidRPr="004342FE">
          <w:rPr>
            <w:rStyle w:val="a3"/>
          </w:rPr>
          <w:t>Шесть россиян в возрасте 35 лет и моложе с начала года оформили досрочную пенсию, большинство из них - пилоты гражданской авиации, также среди молодых пенсионеров есть творческие работники, сообщили в пресс-службе Социального фонда России.</w:t>
        </w:r>
        <w:r>
          <w:rPr>
            <w:webHidden/>
          </w:rPr>
          <w:tab/>
        </w:r>
        <w:r>
          <w:rPr>
            <w:webHidden/>
          </w:rPr>
          <w:fldChar w:fldCharType="begin"/>
        </w:r>
        <w:r>
          <w:rPr>
            <w:webHidden/>
          </w:rPr>
          <w:instrText xml:space="preserve"> PAGEREF _Toc224021735 \h </w:instrText>
        </w:r>
        <w:r>
          <w:rPr>
            <w:webHidden/>
          </w:rPr>
        </w:r>
        <w:r>
          <w:rPr>
            <w:webHidden/>
          </w:rPr>
          <w:fldChar w:fldCharType="separate"/>
        </w:r>
        <w:r w:rsidR="00E45EA6">
          <w:rPr>
            <w:webHidden/>
          </w:rPr>
          <w:t>55</w:t>
        </w:r>
        <w:r>
          <w:rPr>
            <w:webHidden/>
          </w:rPr>
          <w:fldChar w:fldCharType="end"/>
        </w:r>
      </w:hyperlink>
    </w:p>
    <w:p w14:paraId="40C93D9B" w14:textId="73B85D53"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36" w:history="1">
        <w:r w:rsidRPr="004342FE">
          <w:rPr>
            <w:rStyle w:val="a3"/>
            <w:noProof/>
          </w:rPr>
          <w:t>Известия, 06.03.2026, В ЛДПР хотят увеличить страховой стаж для родителей в декрете</w:t>
        </w:r>
        <w:r>
          <w:rPr>
            <w:noProof/>
            <w:webHidden/>
          </w:rPr>
          <w:tab/>
        </w:r>
        <w:r>
          <w:rPr>
            <w:noProof/>
            <w:webHidden/>
          </w:rPr>
          <w:fldChar w:fldCharType="begin"/>
        </w:r>
        <w:r>
          <w:rPr>
            <w:noProof/>
            <w:webHidden/>
          </w:rPr>
          <w:instrText xml:space="preserve"> PAGEREF _Toc224021736 \h </w:instrText>
        </w:r>
        <w:r>
          <w:rPr>
            <w:noProof/>
            <w:webHidden/>
          </w:rPr>
        </w:r>
        <w:r>
          <w:rPr>
            <w:noProof/>
            <w:webHidden/>
          </w:rPr>
          <w:fldChar w:fldCharType="separate"/>
        </w:r>
        <w:r w:rsidR="00E45EA6">
          <w:rPr>
            <w:noProof/>
            <w:webHidden/>
          </w:rPr>
          <w:t>55</w:t>
        </w:r>
        <w:r>
          <w:rPr>
            <w:noProof/>
            <w:webHidden/>
          </w:rPr>
          <w:fldChar w:fldCharType="end"/>
        </w:r>
      </w:hyperlink>
    </w:p>
    <w:p w14:paraId="034D3B6E" w14:textId="1106DBFD" w:rsidR="00F5711E" w:rsidRDefault="00F5711E">
      <w:pPr>
        <w:pStyle w:val="31"/>
        <w:rPr>
          <w:rFonts w:asciiTheme="minorHAnsi" w:eastAsiaTheme="minorEastAsia" w:hAnsiTheme="minorHAnsi" w:cstheme="minorBidi"/>
          <w:sz w:val="22"/>
          <w:szCs w:val="22"/>
        </w:rPr>
      </w:pPr>
      <w:hyperlink w:anchor="_Toc224021737" w:history="1">
        <w:r w:rsidRPr="004342FE">
          <w:rPr>
            <w:rStyle w:val="a3"/>
          </w:rPr>
          <w:t>Депутаты Госдумы подготовили законопроект, который предполагает увеличение возраста ребенка, до достижения которого период ухода засчитывается в страховой стаж, с полутора лет до трех лет. Инициативу отправят на заключение правительства, сообщил «Известиям» лидер ЛДПР Леонид Слуцкий.</w:t>
        </w:r>
        <w:r>
          <w:rPr>
            <w:webHidden/>
          </w:rPr>
          <w:tab/>
        </w:r>
        <w:r>
          <w:rPr>
            <w:webHidden/>
          </w:rPr>
          <w:fldChar w:fldCharType="begin"/>
        </w:r>
        <w:r>
          <w:rPr>
            <w:webHidden/>
          </w:rPr>
          <w:instrText xml:space="preserve"> PAGEREF _Toc224021737 \h </w:instrText>
        </w:r>
        <w:r>
          <w:rPr>
            <w:webHidden/>
          </w:rPr>
        </w:r>
        <w:r>
          <w:rPr>
            <w:webHidden/>
          </w:rPr>
          <w:fldChar w:fldCharType="separate"/>
        </w:r>
        <w:r w:rsidR="00E45EA6">
          <w:rPr>
            <w:webHidden/>
          </w:rPr>
          <w:t>55</w:t>
        </w:r>
        <w:r>
          <w:rPr>
            <w:webHidden/>
          </w:rPr>
          <w:fldChar w:fldCharType="end"/>
        </w:r>
      </w:hyperlink>
    </w:p>
    <w:p w14:paraId="44ED8F73" w14:textId="5200649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38" w:history="1">
        <w:r w:rsidRPr="004342FE">
          <w:rPr>
            <w:rStyle w:val="a3"/>
            <w:noProof/>
          </w:rPr>
          <w:t>360.ru, 08.03.2026, Пенсии в России в апреле вновь вырастут. кому и когда ждать повышения?</w:t>
        </w:r>
        <w:r>
          <w:rPr>
            <w:noProof/>
            <w:webHidden/>
          </w:rPr>
          <w:tab/>
        </w:r>
        <w:r>
          <w:rPr>
            <w:noProof/>
            <w:webHidden/>
          </w:rPr>
          <w:fldChar w:fldCharType="begin"/>
        </w:r>
        <w:r>
          <w:rPr>
            <w:noProof/>
            <w:webHidden/>
          </w:rPr>
          <w:instrText xml:space="preserve"> PAGEREF _Toc224021738 \h </w:instrText>
        </w:r>
        <w:r>
          <w:rPr>
            <w:noProof/>
            <w:webHidden/>
          </w:rPr>
        </w:r>
        <w:r>
          <w:rPr>
            <w:noProof/>
            <w:webHidden/>
          </w:rPr>
          <w:fldChar w:fldCharType="separate"/>
        </w:r>
        <w:r w:rsidR="00E45EA6">
          <w:rPr>
            <w:noProof/>
            <w:webHidden/>
          </w:rPr>
          <w:t>56</w:t>
        </w:r>
        <w:r>
          <w:rPr>
            <w:noProof/>
            <w:webHidden/>
          </w:rPr>
          <w:fldChar w:fldCharType="end"/>
        </w:r>
      </w:hyperlink>
    </w:p>
    <w:p w14:paraId="68A51A3A" w14:textId="0EEB4E5C" w:rsidR="00F5711E" w:rsidRDefault="00F5711E">
      <w:pPr>
        <w:pStyle w:val="31"/>
        <w:rPr>
          <w:rFonts w:asciiTheme="minorHAnsi" w:eastAsiaTheme="minorEastAsia" w:hAnsiTheme="minorHAnsi" w:cstheme="minorBidi"/>
          <w:sz w:val="22"/>
          <w:szCs w:val="22"/>
        </w:rPr>
      </w:pPr>
      <w:hyperlink w:anchor="_Toc224021739" w:history="1">
        <w:r w:rsidRPr="004342FE">
          <w:rPr>
            <w:rStyle w:val="a3"/>
          </w:rPr>
          <w:t>В апреле в России ожидается очередная индексация пенсий. Повышение затронет около 4,3 миллиона человек. Кого именно коснется индексация, на сколько вырастут выплаты и когда их ждать, - в материале 360.ru.</w:t>
        </w:r>
        <w:r>
          <w:rPr>
            <w:webHidden/>
          </w:rPr>
          <w:tab/>
        </w:r>
        <w:r>
          <w:rPr>
            <w:webHidden/>
          </w:rPr>
          <w:fldChar w:fldCharType="begin"/>
        </w:r>
        <w:r>
          <w:rPr>
            <w:webHidden/>
          </w:rPr>
          <w:instrText xml:space="preserve"> PAGEREF _Toc224021739 \h </w:instrText>
        </w:r>
        <w:r>
          <w:rPr>
            <w:webHidden/>
          </w:rPr>
        </w:r>
        <w:r>
          <w:rPr>
            <w:webHidden/>
          </w:rPr>
          <w:fldChar w:fldCharType="separate"/>
        </w:r>
        <w:r w:rsidR="00E45EA6">
          <w:rPr>
            <w:webHidden/>
          </w:rPr>
          <w:t>56</w:t>
        </w:r>
        <w:r>
          <w:rPr>
            <w:webHidden/>
          </w:rPr>
          <w:fldChar w:fldCharType="end"/>
        </w:r>
      </w:hyperlink>
    </w:p>
    <w:p w14:paraId="20EBFFAF" w14:textId="01D7A6E3"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40" w:history="1">
        <w:r w:rsidRPr="004342FE">
          <w:rPr>
            <w:rStyle w:val="a3"/>
            <w:noProof/>
          </w:rPr>
          <w:t>Газета.ру, 06.03.2026, Россиянам пообещали рост пенсий выше инфляции в 2027 и 2028 годы</w:t>
        </w:r>
        <w:r>
          <w:rPr>
            <w:noProof/>
            <w:webHidden/>
          </w:rPr>
          <w:tab/>
        </w:r>
        <w:r>
          <w:rPr>
            <w:noProof/>
            <w:webHidden/>
          </w:rPr>
          <w:fldChar w:fldCharType="begin"/>
        </w:r>
        <w:r>
          <w:rPr>
            <w:noProof/>
            <w:webHidden/>
          </w:rPr>
          <w:instrText xml:space="preserve"> PAGEREF _Toc224021740 \h </w:instrText>
        </w:r>
        <w:r>
          <w:rPr>
            <w:noProof/>
            <w:webHidden/>
          </w:rPr>
        </w:r>
        <w:r>
          <w:rPr>
            <w:noProof/>
            <w:webHidden/>
          </w:rPr>
          <w:fldChar w:fldCharType="separate"/>
        </w:r>
        <w:r w:rsidR="00E45EA6">
          <w:rPr>
            <w:noProof/>
            <w:webHidden/>
          </w:rPr>
          <w:t>58</w:t>
        </w:r>
        <w:r>
          <w:rPr>
            <w:noProof/>
            <w:webHidden/>
          </w:rPr>
          <w:fldChar w:fldCharType="end"/>
        </w:r>
      </w:hyperlink>
    </w:p>
    <w:p w14:paraId="18BCA389" w14:textId="6E0A2B03" w:rsidR="00F5711E" w:rsidRDefault="00F5711E">
      <w:pPr>
        <w:pStyle w:val="31"/>
        <w:rPr>
          <w:rFonts w:asciiTheme="minorHAnsi" w:eastAsiaTheme="minorEastAsia" w:hAnsiTheme="minorHAnsi" w:cstheme="minorBidi"/>
          <w:sz w:val="22"/>
          <w:szCs w:val="22"/>
        </w:rPr>
      </w:pPr>
      <w:hyperlink w:anchor="_Toc224021741" w:history="1">
        <w:r w:rsidRPr="004342FE">
          <w:rPr>
            <w:rStyle w:val="a3"/>
          </w:rPr>
          <w:t>В 2027-2028 годы индексация страховых пенсий россиян запланирована в два этапа — с 1 февраля на 4%, а с 1 апреля уже увеличенную в феврале страховую пенсию — еще на 3,4% в 2027 году и на 3,8% в 2028 году.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_Toc224021741 \h </w:instrText>
        </w:r>
        <w:r>
          <w:rPr>
            <w:webHidden/>
          </w:rPr>
        </w:r>
        <w:r>
          <w:rPr>
            <w:webHidden/>
          </w:rPr>
          <w:fldChar w:fldCharType="separate"/>
        </w:r>
        <w:r w:rsidR="00E45EA6">
          <w:rPr>
            <w:webHidden/>
          </w:rPr>
          <w:t>58</w:t>
        </w:r>
        <w:r>
          <w:rPr>
            <w:webHidden/>
          </w:rPr>
          <w:fldChar w:fldCharType="end"/>
        </w:r>
      </w:hyperlink>
    </w:p>
    <w:p w14:paraId="17DA72C6" w14:textId="6A9C7AD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42" w:history="1">
        <w:r w:rsidRPr="004342FE">
          <w:rPr>
            <w:rStyle w:val="a3"/>
            <w:noProof/>
          </w:rPr>
          <w:t>Газета.ру, 09.03.2026, В Совфеде предложили стимулировать россиян работать после выхода на пенсию</w:t>
        </w:r>
        <w:r>
          <w:rPr>
            <w:noProof/>
            <w:webHidden/>
          </w:rPr>
          <w:tab/>
        </w:r>
        <w:r>
          <w:rPr>
            <w:noProof/>
            <w:webHidden/>
          </w:rPr>
          <w:fldChar w:fldCharType="begin"/>
        </w:r>
        <w:r>
          <w:rPr>
            <w:noProof/>
            <w:webHidden/>
          </w:rPr>
          <w:instrText xml:space="preserve"> PAGEREF _Toc224021742 \h </w:instrText>
        </w:r>
        <w:r>
          <w:rPr>
            <w:noProof/>
            <w:webHidden/>
          </w:rPr>
        </w:r>
        <w:r>
          <w:rPr>
            <w:noProof/>
            <w:webHidden/>
          </w:rPr>
          <w:fldChar w:fldCharType="separate"/>
        </w:r>
        <w:r w:rsidR="00E45EA6">
          <w:rPr>
            <w:noProof/>
            <w:webHidden/>
          </w:rPr>
          <w:t>59</w:t>
        </w:r>
        <w:r>
          <w:rPr>
            <w:noProof/>
            <w:webHidden/>
          </w:rPr>
          <w:fldChar w:fldCharType="end"/>
        </w:r>
      </w:hyperlink>
    </w:p>
    <w:p w14:paraId="3271CBA8" w14:textId="06757C07" w:rsidR="00F5711E" w:rsidRDefault="00F5711E">
      <w:pPr>
        <w:pStyle w:val="31"/>
        <w:rPr>
          <w:rFonts w:asciiTheme="minorHAnsi" w:eastAsiaTheme="minorEastAsia" w:hAnsiTheme="minorHAnsi" w:cstheme="minorBidi"/>
          <w:sz w:val="22"/>
          <w:szCs w:val="22"/>
        </w:rPr>
      </w:pPr>
      <w:hyperlink w:anchor="_Toc224021743" w:history="1">
        <w:r w:rsidRPr="004342FE">
          <w:rPr>
            <w:rStyle w:val="a3"/>
          </w:rPr>
          <w:t>В России было бы полезно пересмотреть механизмы досрочного выхода на пенсию, стимулируя россиян дольше работать и получать больше, заявил «Газете.Ru» сенатор Игорь Мурог.</w:t>
        </w:r>
        <w:r>
          <w:rPr>
            <w:webHidden/>
          </w:rPr>
          <w:tab/>
        </w:r>
        <w:r>
          <w:rPr>
            <w:webHidden/>
          </w:rPr>
          <w:fldChar w:fldCharType="begin"/>
        </w:r>
        <w:r>
          <w:rPr>
            <w:webHidden/>
          </w:rPr>
          <w:instrText xml:space="preserve"> PAGEREF _Toc224021743 \h </w:instrText>
        </w:r>
        <w:r>
          <w:rPr>
            <w:webHidden/>
          </w:rPr>
        </w:r>
        <w:r>
          <w:rPr>
            <w:webHidden/>
          </w:rPr>
          <w:fldChar w:fldCharType="separate"/>
        </w:r>
        <w:r w:rsidR="00E45EA6">
          <w:rPr>
            <w:webHidden/>
          </w:rPr>
          <w:t>59</w:t>
        </w:r>
        <w:r>
          <w:rPr>
            <w:webHidden/>
          </w:rPr>
          <w:fldChar w:fldCharType="end"/>
        </w:r>
      </w:hyperlink>
    </w:p>
    <w:p w14:paraId="529EA893" w14:textId="4C650CD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44" w:history="1">
        <w:r w:rsidRPr="004342FE">
          <w:rPr>
            <w:rStyle w:val="a3"/>
            <w:noProof/>
          </w:rPr>
          <w:t>Газета.</w:t>
        </w:r>
        <w:r w:rsidRPr="004342FE">
          <w:rPr>
            <w:rStyle w:val="a3"/>
            <w:noProof/>
            <w:lang w:val="en-US"/>
          </w:rPr>
          <w:t>Ru</w:t>
        </w:r>
        <w:r w:rsidRPr="004342FE">
          <w:rPr>
            <w:rStyle w:val="a3"/>
            <w:noProof/>
          </w:rPr>
          <w:t>, 10.03.2026, Россиянам объяснили, в каком случае можно забрать пенсионные накопления разом</w:t>
        </w:r>
        <w:r>
          <w:rPr>
            <w:noProof/>
            <w:webHidden/>
          </w:rPr>
          <w:tab/>
        </w:r>
        <w:r>
          <w:rPr>
            <w:noProof/>
            <w:webHidden/>
          </w:rPr>
          <w:fldChar w:fldCharType="begin"/>
        </w:r>
        <w:r>
          <w:rPr>
            <w:noProof/>
            <w:webHidden/>
          </w:rPr>
          <w:instrText xml:space="preserve"> PAGEREF _Toc224021744 \h </w:instrText>
        </w:r>
        <w:r>
          <w:rPr>
            <w:noProof/>
            <w:webHidden/>
          </w:rPr>
        </w:r>
        <w:r>
          <w:rPr>
            <w:noProof/>
            <w:webHidden/>
          </w:rPr>
          <w:fldChar w:fldCharType="separate"/>
        </w:r>
        <w:r w:rsidR="00E45EA6">
          <w:rPr>
            <w:noProof/>
            <w:webHidden/>
          </w:rPr>
          <w:t>60</w:t>
        </w:r>
        <w:r>
          <w:rPr>
            <w:noProof/>
            <w:webHidden/>
          </w:rPr>
          <w:fldChar w:fldCharType="end"/>
        </w:r>
      </w:hyperlink>
    </w:p>
    <w:p w14:paraId="2BB5E040" w14:textId="36E0B0B6" w:rsidR="00F5711E" w:rsidRDefault="00F5711E">
      <w:pPr>
        <w:pStyle w:val="31"/>
        <w:rPr>
          <w:rFonts w:asciiTheme="minorHAnsi" w:eastAsiaTheme="minorEastAsia" w:hAnsiTheme="minorHAnsi" w:cstheme="minorBidi"/>
          <w:sz w:val="22"/>
          <w:szCs w:val="22"/>
        </w:rPr>
      </w:pPr>
      <w:hyperlink w:anchor="_Toc224021745" w:history="1">
        <w:r w:rsidRPr="004342FE">
          <w:rPr>
            <w:rStyle w:val="a3"/>
          </w:rPr>
          <w:t>Россияне могут получить свои пенсионные накопления единовременно, если их размер не превышает определенного порога. В 2026 году эта сумма составляет около 439,8 тыс. рублей, рассказал «Газете.</w:t>
        </w:r>
        <w:r w:rsidRPr="004342FE">
          <w:rPr>
            <w:rStyle w:val="a3"/>
            <w:lang w:val="en-US"/>
          </w:rPr>
          <w:t>Ru</w:t>
        </w:r>
        <w:r w:rsidRPr="004342FE">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_Toc224021745 \h </w:instrText>
        </w:r>
        <w:r>
          <w:rPr>
            <w:webHidden/>
          </w:rPr>
        </w:r>
        <w:r>
          <w:rPr>
            <w:webHidden/>
          </w:rPr>
          <w:fldChar w:fldCharType="separate"/>
        </w:r>
        <w:r w:rsidR="00E45EA6">
          <w:rPr>
            <w:webHidden/>
          </w:rPr>
          <w:t>60</w:t>
        </w:r>
        <w:r>
          <w:rPr>
            <w:webHidden/>
          </w:rPr>
          <w:fldChar w:fldCharType="end"/>
        </w:r>
      </w:hyperlink>
    </w:p>
    <w:p w14:paraId="7B68D0B6" w14:textId="36B8D02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46" w:history="1">
        <w:r w:rsidRPr="004342FE">
          <w:rPr>
            <w:rStyle w:val="a3"/>
            <w:noProof/>
            <w:lang w:val="en-US"/>
          </w:rPr>
          <w:t>Pravda</w:t>
        </w:r>
        <w:r w:rsidRPr="004342FE">
          <w:rPr>
            <w:rStyle w:val="a3"/>
            <w:noProof/>
          </w:rPr>
          <w:t>.</w:t>
        </w:r>
        <w:r w:rsidRPr="004342FE">
          <w:rPr>
            <w:rStyle w:val="a3"/>
            <w:noProof/>
            <w:lang w:val="en-US"/>
          </w:rPr>
          <w:t>ru</w:t>
        </w:r>
        <w:r w:rsidRPr="004342FE">
          <w:rPr>
            <w:rStyle w:val="a3"/>
            <w:noProof/>
          </w:rPr>
          <w:t>, 09.03.2026, Смена курса на рабочем месте: механизм досрочного выхода на пенсию готовят к важным правкам</w:t>
        </w:r>
        <w:r>
          <w:rPr>
            <w:noProof/>
            <w:webHidden/>
          </w:rPr>
          <w:tab/>
        </w:r>
        <w:r>
          <w:rPr>
            <w:noProof/>
            <w:webHidden/>
          </w:rPr>
          <w:fldChar w:fldCharType="begin"/>
        </w:r>
        <w:r>
          <w:rPr>
            <w:noProof/>
            <w:webHidden/>
          </w:rPr>
          <w:instrText xml:space="preserve"> PAGEREF _Toc224021746 \h </w:instrText>
        </w:r>
        <w:r>
          <w:rPr>
            <w:noProof/>
            <w:webHidden/>
          </w:rPr>
        </w:r>
        <w:r>
          <w:rPr>
            <w:noProof/>
            <w:webHidden/>
          </w:rPr>
          <w:fldChar w:fldCharType="separate"/>
        </w:r>
        <w:r w:rsidR="00E45EA6">
          <w:rPr>
            <w:noProof/>
            <w:webHidden/>
          </w:rPr>
          <w:t>61</w:t>
        </w:r>
        <w:r>
          <w:rPr>
            <w:noProof/>
            <w:webHidden/>
          </w:rPr>
          <w:fldChar w:fldCharType="end"/>
        </w:r>
      </w:hyperlink>
    </w:p>
    <w:p w14:paraId="7F1BD1AC" w14:textId="63A3D56E" w:rsidR="00F5711E" w:rsidRDefault="00F5711E">
      <w:pPr>
        <w:pStyle w:val="31"/>
        <w:rPr>
          <w:rFonts w:asciiTheme="minorHAnsi" w:eastAsiaTheme="minorEastAsia" w:hAnsiTheme="minorHAnsi" w:cstheme="minorBidi"/>
          <w:sz w:val="22"/>
          <w:szCs w:val="22"/>
        </w:rPr>
      </w:pPr>
      <w:hyperlink w:anchor="_Toc224021747" w:history="1">
        <w:r w:rsidRPr="004342FE">
          <w:rPr>
            <w:rStyle w:val="a3"/>
          </w:rPr>
          <w:t>Сенатор Игорь Мурог предлагает пересмотреть механизм досрочного выхода на пенсию. По его мнению, это поможет россиянам дольше оставаться на работе и получать более высокие выплаты в будущем. Такая корректировка могла бы мотивировать граждан не спешить с оформлением пенсии.</w:t>
        </w:r>
        <w:r>
          <w:rPr>
            <w:webHidden/>
          </w:rPr>
          <w:tab/>
        </w:r>
        <w:r>
          <w:rPr>
            <w:webHidden/>
          </w:rPr>
          <w:fldChar w:fldCharType="begin"/>
        </w:r>
        <w:r>
          <w:rPr>
            <w:webHidden/>
          </w:rPr>
          <w:instrText xml:space="preserve"> PAGEREF _Toc224021747 \h </w:instrText>
        </w:r>
        <w:r>
          <w:rPr>
            <w:webHidden/>
          </w:rPr>
        </w:r>
        <w:r>
          <w:rPr>
            <w:webHidden/>
          </w:rPr>
          <w:fldChar w:fldCharType="separate"/>
        </w:r>
        <w:r w:rsidR="00E45EA6">
          <w:rPr>
            <w:webHidden/>
          </w:rPr>
          <w:t>61</w:t>
        </w:r>
        <w:r>
          <w:rPr>
            <w:webHidden/>
          </w:rPr>
          <w:fldChar w:fldCharType="end"/>
        </w:r>
      </w:hyperlink>
    </w:p>
    <w:p w14:paraId="6947A18D" w14:textId="6D00C95D"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48" w:history="1">
        <w:r w:rsidRPr="004342FE">
          <w:rPr>
            <w:rStyle w:val="a3"/>
            <w:noProof/>
          </w:rPr>
          <w:t>MoneyTimes, 06.03.2026, Не все пенсии одинаковы: почему космонавты и летчики имеют роскошные пенсионные вознаграждения</w:t>
        </w:r>
        <w:r>
          <w:rPr>
            <w:noProof/>
            <w:webHidden/>
          </w:rPr>
          <w:tab/>
        </w:r>
        <w:r>
          <w:rPr>
            <w:noProof/>
            <w:webHidden/>
          </w:rPr>
          <w:fldChar w:fldCharType="begin"/>
        </w:r>
        <w:r>
          <w:rPr>
            <w:noProof/>
            <w:webHidden/>
          </w:rPr>
          <w:instrText xml:space="preserve"> PAGEREF _Toc224021748 \h </w:instrText>
        </w:r>
        <w:r>
          <w:rPr>
            <w:noProof/>
            <w:webHidden/>
          </w:rPr>
        </w:r>
        <w:r>
          <w:rPr>
            <w:noProof/>
            <w:webHidden/>
          </w:rPr>
          <w:fldChar w:fldCharType="separate"/>
        </w:r>
        <w:r w:rsidR="00E45EA6">
          <w:rPr>
            <w:noProof/>
            <w:webHidden/>
          </w:rPr>
          <w:t>63</w:t>
        </w:r>
        <w:r>
          <w:rPr>
            <w:noProof/>
            <w:webHidden/>
          </w:rPr>
          <w:fldChar w:fldCharType="end"/>
        </w:r>
      </w:hyperlink>
    </w:p>
    <w:p w14:paraId="7C0D97FA" w14:textId="112585F1" w:rsidR="00F5711E" w:rsidRDefault="00F5711E">
      <w:pPr>
        <w:pStyle w:val="31"/>
        <w:rPr>
          <w:rFonts w:asciiTheme="minorHAnsi" w:eastAsiaTheme="minorEastAsia" w:hAnsiTheme="minorHAnsi" w:cstheme="minorBidi"/>
          <w:sz w:val="22"/>
          <w:szCs w:val="22"/>
        </w:rPr>
      </w:pPr>
      <w:hyperlink w:anchor="_Toc224021749" w:history="1">
        <w:r w:rsidRPr="004342FE">
          <w:rPr>
            <w:rStyle w:val="a3"/>
          </w:rPr>
          <w:t>В мире, где гравитация диктует не только траектории полетов, но и социальные орбиты, пенсии элиты напоминают о биохимии амбиций: адреналин высотных нагрузок кристаллизуется в финансовую стабильность. Космонавты, чьи тела адаптировались к микрогравитации через сложные нейрофизиологические сдвиги, получают вознаграждение, превосходящее миллион рублей ежемесячно.</w:t>
        </w:r>
        <w:r>
          <w:rPr>
            <w:webHidden/>
          </w:rPr>
          <w:tab/>
        </w:r>
        <w:r>
          <w:rPr>
            <w:webHidden/>
          </w:rPr>
          <w:fldChar w:fldCharType="begin"/>
        </w:r>
        <w:r>
          <w:rPr>
            <w:webHidden/>
          </w:rPr>
          <w:instrText xml:space="preserve"> PAGEREF _Toc224021749 \h </w:instrText>
        </w:r>
        <w:r>
          <w:rPr>
            <w:webHidden/>
          </w:rPr>
        </w:r>
        <w:r>
          <w:rPr>
            <w:webHidden/>
          </w:rPr>
          <w:fldChar w:fldCharType="separate"/>
        </w:r>
        <w:r w:rsidR="00E45EA6">
          <w:rPr>
            <w:webHidden/>
          </w:rPr>
          <w:t>63</w:t>
        </w:r>
        <w:r>
          <w:rPr>
            <w:webHidden/>
          </w:rPr>
          <w:fldChar w:fldCharType="end"/>
        </w:r>
      </w:hyperlink>
    </w:p>
    <w:p w14:paraId="308C5865" w14:textId="1F455A6A"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50" w:history="1">
        <w:r w:rsidRPr="004342FE">
          <w:rPr>
            <w:rStyle w:val="a3"/>
            <w:noProof/>
          </w:rPr>
          <w:t>PNZ.RU, 06.03.2026, Пенсия увеличится: возраст выхода на пенсию у мужчин и женщин предложили поменять</w:t>
        </w:r>
        <w:r>
          <w:rPr>
            <w:noProof/>
            <w:webHidden/>
          </w:rPr>
          <w:tab/>
        </w:r>
        <w:r>
          <w:rPr>
            <w:noProof/>
            <w:webHidden/>
          </w:rPr>
          <w:fldChar w:fldCharType="begin"/>
        </w:r>
        <w:r>
          <w:rPr>
            <w:noProof/>
            <w:webHidden/>
          </w:rPr>
          <w:instrText xml:space="preserve"> PAGEREF _Toc224021750 \h </w:instrText>
        </w:r>
        <w:r>
          <w:rPr>
            <w:noProof/>
            <w:webHidden/>
          </w:rPr>
        </w:r>
        <w:r>
          <w:rPr>
            <w:noProof/>
            <w:webHidden/>
          </w:rPr>
          <w:fldChar w:fldCharType="separate"/>
        </w:r>
        <w:r w:rsidR="00E45EA6">
          <w:rPr>
            <w:noProof/>
            <w:webHidden/>
          </w:rPr>
          <w:t>65</w:t>
        </w:r>
        <w:r>
          <w:rPr>
            <w:noProof/>
            <w:webHidden/>
          </w:rPr>
          <w:fldChar w:fldCharType="end"/>
        </w:r>
      </w:hyperlink>
    </w:p>
    <w:p w14:paraId="1327D6DD" w14:textId="1E470A4B" w:rsidR="00F5711E" w:rsidRDefault="00F5711E">
      <w:pPr>
        <w:pStyle w:val="31"/>
        <w:rPr>
          <w:rFonts w:asciiTheme="minorHAnsi" w:eastAsiaTheme="minorEastAsia" w:hAnsiTheme="minorHAnsi" w:cstheme="minorBidi"/>
          <w:sz w:val="22"/>
          <w:szCs w:val="22"/>
        </w:rPr>
      </w:pPr>
      <w:hyperlink w:anchor="_Toc224021751" w:history="1">
        <w:r w:rsidRPr="004342FE">
          <w:rPr>
            <w:rStyle w:val="a3"/>
          </w:rPr>
          <w:t>Пенсионная реформа, стартовавшая в 2019 году и предусматривающая постепенное повышение возраста выхода на пенсию на пять лет (до 65 и 60 лет), подходит к завершающему этапу. В 2026 году на заслуженный отдых отправляются мужчины в 64 года и женщины в 59 лет. Однако все чаще звучат сомнения в том, что ее ключевые цели будут достигнуты в полной мере.</w:t>
        </w:r>
        <w:r>
          <w:rPr>
            <w:webHidden/>
          </w:rPr>
          <w:tab/>
        </w:r>
        <w:r>
          <w:rPr>
            <w:webHidden/>
          </w:rPr>
          <w:fldChar w:fldCharType="begin"/>
        </w:r>
        <w:r>
          <w:rPr>
            <w:webHidden/>
          </w:rPr>
          <w:instrText xml:space="preserve"> PAGEREF _Toc224021751 \h </w:instrText>
        </w:r>
        <w:r>
          <w:rPr>
            <w:webHidden/>
          </w:rPr>
        </w:r>
        <w:r>
          <w:rPr>
            <w:webHidden/>
          </w:rPr>
          <w:fldChar w:fldCharType="separate"/>
        </w:r>
        <w:r w:rsidR="00E45EA6">
          <w:rPr>
            <w:webHidden/>
          </w:rPr>
          <w:t>65</w:t>
        </w:r>
        <w:r>
          <w:rPr>
            <w:webHidden/>
          </w:rPr>
          <w:fldChar w:fldCharType="end"/>
        </w:r>
      </w:hyperlink>
    </w:p>
    <w:p w14:paraId="7A6A8A4A" w14:textId="2FC0281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52" w:history="1">
        <w:r w:rsidRPr="004342FE">
          <w:rPr>
            <w:rStyle w:val="a3"/>
            <w:noProof/>
          </w:rPr>
          <w:t>Бриф24, 08.03.2026, Пенсионерам перечислили способы увеличения размера пенсии</w:t>
        </w:r>
        <w:r>
          <w:rPr>
            <w:noProof/>
            <w:webHidden/>
          </w:rPr>
          <w:tab/>
        </w:r>
        <w:r>
          <w:rPr>
            <w:noProof/>
            <w:webHidden/>
          </w:rPr>
          <w:fldChar w:fldCharType="begin"/>
        </w:r>
        <w:r>
          <w:rPr>
            <w:noProof/>
            <w:webHidden/>
          </w:rPr>
          <w:instrText xml:space="preserve"> PAGEREF _Toc224021752 \h </w:instrText>
        </w:r>
        <w:r>
          <w:rPr>
            <w:noProof/>
            <w:webHidden/>
          </w:rPr>
        </w:r>
        <w:r>
          <w:rPr>
            <w:noProof/>
            <w:webHidden/>
          </w:rPr>
          <w:fldChar w:fldCharType="separate"/>
        </w:r>
        <w:r w:rsidR="00E45EA6">
          <w:rPr>
            <w:noProof/>
            <w:webHidden/>
          </w:rPr>
          <w:t>66</w:t>
        </w:r>
        <w:r>
          <w:rPr>
            <w:noProof/>
            <w:webHidden/>
          </w:rPr>
          <w:fldChar w:fldCharType="end"/>
        </w:r>
      </w:hyperlink>
    </w:p>
    <w:p w14:paraId="644826F3" w14:textId="79B8A549" w:rsidR="00F5711E" w:rsidRDefault="00F5711E">
      <w:pPr>
        <w:pStyle w:val="31"/>
        <w:rPr>
          <w:rFonts w:asciiTheme="minorHAnsi" w:eastAsiaTheme="minorEastAsia" w:hAnsiTheme="minorHAnsi" w:cstheme="minorBidi"/>
          <w:sz w:val="22"/>
          <w:szCs w:val="22"/>
        </w:rPr>
      </w:pPr>
      <w:hyperlink w:anchor="_Toc224021753" w:history="1">
        <w:r w:rsidRPr="004342FE">
          <w:rPr>
            <w:rStyle w:val="a3"/>
          </w:rPr>
          <w:t>Пожилым россиянам рассказали, как они могут в разы увеличить свою пенсию. Это станет возможно благодаря новым и уже существующим законом надбавкам. И одним из главных видов повышения будет доплата за нетрудоспособных иждивенцев.</w:t>
        </w:r>
        <w:r>
          <w:rPr>
            <w:webHidden/>
          </w:rPr>
          <w:tab/>
        </w:r>
        <w:r>
          <w:rPr>
            <w:webHidden/>
          </w:rPr>
          <w:fldChar w:fldCharType="begin"/>
        </w:r>
        <w:r>
          <w:rPr>
            <w:webHidden/>
          </w:rPr>
          <w:instrText xml:space="preserve"> PAGEREF _Toc224021753 \h </w:instrText>
        </w:r>
        <w:r>
          <w:rPr>
            <w:webHidden/>
          </w:rPr>
        </w:r>
        <w:r>
          <w:rPr>
            <w:webHidden/>
          </w:rPr>
          <w:fldChar w:fldCharType="separate"/>
        </w:r>
        <w:r w:rsidR="00E45EA6">
          <w:rPr>
            <w:webHidden/>
          </w:rPr>
          <w:t>66</w:t>
        </w:r>
        <w:r>
          <w:rPr>
            <w:webHidden/>
          </w:rPr>
          <w:fldChar w:fldCharType="end"/>
        </w:r>
      </w:hyperlink>
    </w:p>
    <w:p w14:paraId="3F0B3209" w14:textId="7CAA65F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54" w:history="1">
        <w:r w:rsidRPr="004342FE">
          <w:rPr>
            <w:rStyle w:val="a3"/>
            <w:noProof/>
          </w:rPr>
          <w:t>DEITA.RU, 06.03.2026, Кто получит пенсию в 35 тысяч рублей уже в 2026 году</w:t>
        </w:r>
        <w:r>
          <w:rPr>
            <w:noProof/>
            <w:webHidden/>
          </w:rPr>
          <w:tab/>
        </w:r>
        <w:r>
          <w:rPr>
            <w:noProof/>
            <w:webHidden/>
          </w:rPr>
          <w:fldChar w:fldCharType="begin"/>
        </w:r>
        <w:r>
          <w:rPr>
            <w:noProof/>
            <w:webHidden/>
          </w:rPr>
          <w:instrText xml:space="preserve"> PAGEREF _Toc224021754 \h </w:instrText>
        </w:r>
        <w:r>
          <w:rPr>
            <w:noProof/>
            <w:webHidden/>
          </w:rPr>
        </w:r>
        <w:r>
          <w:rPr>
            <w:noProof/>
            <w:webHidden/>
          </w:rPr>
          <w:fldChar w:fldCharType="separate"/>
        </w:r>
        <w:r w:rsidR="00E45EA6">
          <w:rPr>
            <w:noProof/>
            <w:webHidden/>
          </w:rPr>
          <w:t>67</w:t>
        </w:r>
        <w:r>
          <w:rPr>
            <w:noProof/>
            <w:webHidden/>
          </w:rPr>
          <w:fldChar w:fldCharType="end"/>
        </w:r>
      </w:hyperlink>
    </w:p>
    <w:p w14:paraId="2B8B637B" w14:textId="616FE736" w:rsidR="00F5711E" w:rsidRDefault="00F5711E">
      <w:pPr>
        <w:pStyle w:val="31"/>
        <w:rPr>
          <w:rFonts w:asciiTheme="minorHAnsi" w:eastAsiaTheme="minorEastAsia" w:hAnsiTheme="minorHAnsi" w:cstheme="minorBidi"/>
          <w:sz w:val="22"/>
          <w:szCs w:val="22"/>
        </w:rPr>
      </w:pPr>
      <w:hyperlink w:anchor="_Toc224021755" w:history="1">
        <w:r w:rsidRPr="004342FE">
          <w:rPr>
            <w:rStyle w:val="a3"/>
          </w:rPr>
          <w:t>После регулярного январского повышения Социальный фонд России предоставил свежие данные о состоянии пенсионного обеспечения в стране на начало 2026 года. Согласно новой статистике, средний размер страховой пенсии по старости достиг 27 202 рублей, сообщает ИА DEITA.RU.</w:t>
        </w:r>
        <w:r>
          <w:rPr>
            <w:webHidden/>
          </w:rPr>
          <w:tab/>
        </w:r>
        <w:r>
          <w:rPr>
            <w:webHidden/>
          </w:rPr>
          <w:fldChar w:fldCharType="begin"/>
        </w:r>
        <w:r>
          <w:rPr>
            <w:webHidden/>
          </w:rPr>
          <w:instrText xml:space="preserve"> PAGEREF _Toc224021755 \h </w:instrText>
        </w:r>
        <w:r>
          <w:rPr>
            <w:webHidden/>
          </w:rPr>
        </w:r>
        <w:r>
          <w:rPr>
            <w:webHidden/>
          </w:rPr>
          <w:fldChar w:fldCharType="separate"/>
        </w:r>
        <w:r w:rsidR="00E45EA6">
          <w:rPr>
            <w:webHidden/>
          </w:rPr>
          <w:t>67</w:t>
        </w:r>
        <w:r>
          <w:rPr>
            <w:webHidden/>
          </w:rPr>
          <w:fldChar w:fldCharType="end"/>
        </w:r>
      </w:hyperlink>
    </w:p>
    <w:p w14:paraId="1D7421DA" w14:textId="06A4D22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56" w:history="1">
        <w:r w:rsidRPr="004342FE">
          <w:rPr>
            <w:rStyle w:val="a3"/>
            <w:noProof/>
          </w:rPr>
          <w:t>DEITA.RU, 06.03.2026, От 15 до 40 тысяч: как рассчитать размер пенсии по количеству ИПК</w:t>
        </w:r>
        <w:r>
          <w:rPr>
            <w:noProof/>
            <w:webHidden/>
          </w:rPr>
          <w:tab/>
        </w:r>
        <w:r>
          <w:rPr>
            <w:noProof/>
            <w:webHidden/>
          </w:rPr>
          <w:fldChar w:fldCharType="begin"/>
        </w:r>
        <w:r>
          <w:rPr>
            <w:noProof/>
            <w:webHidden/>
          </w:rPr>
          <w:instrText xml:space="preserve"> PAGEREF _Toc224021756 \h </w:instrText>
        </w:r>
        <w:r>
          <w:rPr>
            <w:noProof/>
            <w:webHidden/>
          </w:rPr>
        </w:r>
        <w:r>
          <w:rPr>
            <w:noProof/>
            <w:webHidden/>
          </w:rPr>
          <w:fldChar w:fldCharType="separate"/>
        </w:r>
        <w:r w:rsidR="00E45EA6">
          <w:rPr>
            <w:noProof/>
            <w:webHidden/>
          </w:rPr>
          <w:t>68</w:t>
        </w:r>
        <w:r>
          <w:rPr>
            <w:noProof/>
            <w:webHidden/>
          </w:rPr>
          <w:fldChar w:fldCharType="end"/>
        </w:r>
      </w:hyperlink>
    </w:p>
    <w:p w14:paraId="0B437C91" w14:textId="2B298151" w:rsidR="00F5711E" w:rsidRDefault="00F5711E">
      <w:pPr>
        <w:pStyle w:val="31"/>
        <w:rPr>
          <w:rFonts w:asciiTheme="minorHAnsi" w:eastAsiaTheme="minorEastAsia" w:hAnsiTheme="minorHAnsi" w:cstheme="minorBidi"/>
          <w:sz w:val="22"/>
          <w:szCs w:val="22"/>
        </w:rPr>
      </w:pPr>
      <w:hyperlink w:anchor="_Toc224021757" w:history="1">
        <w:r w:rsidRPr="004342FE">
          <w:rPr>
            <w:rStyle w:val="a3"/>
          </w:rPr>
          <w:t>Многие россияне интересуются тем, сколько денег они будут получать на пенсии. Этот вопрос особенно актуален для тех, кто начал свою трудовую деятельность после 2015 года, поскольку их пенсионные накопления полностью зависят от суммы внесенных взносов в Социальный фонд России, сообщает ИА DEITA.RU.</w:t>
        </w:r>
        <w:r>
          <w:rPr>
            <w:webHidden/>
          </w:rPr>
          <w:tab/>
        </w:r>
        <w:r>
          <w:rPr>
            <w:webHidden/>
          </w:rPr>
          <w:fldChar w:fldCharType="begin"/>
        </w:r>
        <w:r>
          <w:rPr>
            <w:webHidden/>
          </w:rPr>
          <w:instrText xml:space="preserve"> PAGEREF _Toc224021757 \h </w:instrText>
        </w:r>
        <w:r>
          <w:rPr>
            <w:webHidden/>
          </w:rPr>
        </w:r>
        <w:r>
          <w:rPr>
            <w:webHidden/>
          </w:rPr>
          <w:fldChar w:fldCharType="separate"/>
        </w:r>
        <w:r w:rsidR="00E45EA6">
          <w:rPr>
            <w:webHidden/>
          </w:rPr>
          <w:t>68</w:t>
        </w:r>
        <w:r>
          <w:rPr>
            <w:webHidden/>
          </w:rPr>
          <w:fldChar w:fldCharType="end"/>
        </w:r>
      </w:hyperlink>
    </w:p>
    <w:p w14:paraId="370E8E62" w14:textId="6C225BB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58" w:history="1">
        <w:r w:rsidRPr="004342FE">
          <w:rPr>
            <w:rStyle w:val="a3"/>
            <w:noProof/>
          </w:rPr>
          <w:t>PRIMPRESS, 06.03.2026, Как жить на пенсию в 22 000 рублей и ни в чем не нуждаться</w:t>
        </w:r>
        <w:r>
          <w:rPr>
            <w:noProof/>
            <w:webHidden/>
          </w:rPr>
          <w:tab/>
        </w:r>
        <w:r>
          <w:rPr>
            <w:noProof/>
            <w:webHidden/>
          </w:rPr>
          <w:fldChar w:fldCharType="begin"/>
        </w:r>
        <w:r>
          <w:rPr>
            <w:noProof/>
            <w:webHidden/>
          </w:rPr>
          <w:instrText xml:space="preserve"> PAGEREF _Toc224021758 \h </w:instrText>
        </w:r>
        <w:r>
          <w:rPr>
            <w:noProof/>
            <w:webHidden/>
          </w:rPr>
        </w:r>
        <w:r>
          <w:rPr>
            <w:noProof/>
            <w:webHidden/>
          </w:rPr>
          <w:fldChar w:fldCharType="separate"/>
        </w:r>
        <w:r w:rsidR="00E45EA6">
          <w:rPr>
            <w:noProof/>
            <w:webHidden/>
          </w:rPr>
          <w:t>69</w:t>
        </w:r>
        <w:r>
          <w:rPr>
            <w:noProof/>
            <w:webHidden/>
          </w:rPr>
          <w:fldChar w:fldCharType="end"/>
        </w:r>
      </w:hyperlink>
    </w:p>
    <w:p w14:paraId="447918EC" w14:textId="77C3211A" w:rsidR="00F5711E" w:rsidRDefault="00F5711E">
      <w:pPr>
        <w:pStyle w:val="31"/>
        <w:rPr>
          <w:rFonts w:asciiTheme="minorHAnsi" w:eastAsiaTheme="minorEastAsia" w:hAnsiTheme="minorHAnsi" w:cstheme="minorBidi"/>
          <w:sz w:val="22"/>
          <w:szCs w:val="22"/>
        </w:rPr>
      </w:pPr>
      <w:hyperlink w:anchor="_Toc224021759" w:history="1">
        <w:r w:rsidRPr="004342FE">
          <w:rPr>
            <w:rStyle w:val="a3"/>
          </w:rPr>
          <w:t>Заголовок звучит дерзко, почти издевательски. Честно говоря, «жить на пенсию в 22 000 рублей и ни в чём не нуждаться» в буквальном смысле в России сейчас практически невозможно. Но можно сделать так, чтобы этих денег хватало не только на выживание, а на более-менее нормальную жизнь — если подключить все положенные доплаты, льготы и немного финансовой дисциплины.</w:t>
        </w:r>
        <w:r>
          <w:rPr>
            <w:webHidden/>
          </w:rPr>
          <w:tab/>
        </w:r>
        <w:r>
          <w:rPr>
            <w:webHidden/>
          </w:rPr>
          <w:fldChar w:fldCharType="begin"/>
        </w:r>
        <w:r>
          <w:rPr>
            <w:webHidden/>
          </w:rPr>
          <w:instrText xml:space="preserve"> PAGEREF _Toc224021759 \h </w:instrText>
        </w:r>
        <w:r>
          <w:rPr>
            <w:webHidden/>
          </w:rPr>
        </w:r>
        <w:r>
          <w:rPr>
            <w:webHidden/>
          </w:rPr>
          <w:fldChar w:fldCharType="separate"/>
        </w:r>
        <w:r w:rsidR="00E45EA6">
          <w:rPr>
            <w:webHidden/>
          </w:rPr>
          <w:t>69</w:t>
        </w:r>
        <w:r>
          <w:rPr>
            <w:webHidden/>
          </w:rPr>
          <w:fldChar w:fldCharType="end"/>
        </w:r>
      </w:hyperlink>
    </w:p>
    <w:p w14:paraId="74BDEEF9" w14:textId="26046CA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60" w:history="1">
        <w:r w:rsidRPr="004342FE">
          <w:rPr>
            <w:rStyle w:val="a3"/>
            <w:noProof/>
          </w:rPr>
          <w:t>PRIMPRESS, 07.03.2026, Какие периоды работы больше не будут учитываться для пенсии</w:t>
        </w:r>
        <w:r>
          <w:rPr>
            <w:noProof/>
            <w:webHidden/>
          </w:rPr>
          <w:tab/>
        </w:r>
        <w:r>
          <w:rPr>
            <w:noProof/>
            <w:webHidden/>
          </w:rPr>
          <w:fldChar w:fldCharType="begin"/>
        </w:r>
        <w:r>
          <w:rPr>
            <w:noProof/>
            <w:webHidden/>
          </w:rPr>
          <w:instrText xml:space="preserve"> PAGEREF _Toc224021760 \h </w:instrText>
        </w:r>
        <w:r>
          <w:rPr>
            <w:noProof/>
            <w:webHidden/>
          </w:rPr>
        </w:r>
        <w:r>
          <w:rPr>
            <w:noProof/>
            <w:webHidden/>
          </w:rPr>
          <w:fldChar w:fldCharType="separate"/>
        </w:r>
        <w:r w:rsidR="00E45EA6">
          <w:rPr>
            <w:noProof/>
            <w:webHidden/>
          </w:rPr>
          <w:t>71</w:t>
        </w:r>
        <w:r>
          <w:rPr>
            <w:noProof/>
            <w:webHidden/>
          </w:rPr>
          <w:fldChar w:fldCharType="end"/>
        </w:r>
      </w:hyperlink>
    </w:p>
    <w:p w14:paraId="3585AD1C" w14:textId="3879CFA3" w:rsidR="00F5711E" w:rsidRDefault="00F5711E">
      <w:pPr>
        <w:pStyle w:val="31"/>
        <w:rPr>
          <w:rFonts w:asciiTheme="minorHAnsi" w:eastAsiaTheme="minorEastAsia" w:hAnsiTheme="minorHAnsi" w:cstheme="minorBidi"/>
          <w:sz w:val="22"/>
          <w:szCs w:val="22"/>
        </w:rPr>
      </w:pPr>
      <w:hyperlink w:anchor="_Toc224021761" w:history="1">
        <w:r w:rsidRPr="004342FE">
          <w:rPr>
            <w:rStyle w:val="a3"/>
          </w:rPr>
          <w:t>Часть периодов, которые ещё несколько лет назад можно было засчитать в страховой стаж для пенсии, постепенно «выдавливается» из системы. Формально закон не отнимает уже учтённые годы, но круг того, что даёт пенсионные права, сужается. В основе расчёта сейчас лежит не просто факт занятости, а наличие страховых взносов в систему обязательного пенсионного страхования. Это прямо закреплено в Федеральном законе № 400-ФЗ «О страховых пенсиях» и разъясняется Социальным фондом России (бывший ПФР) на официальном сайте.</w:t>
        </w:r>
        <w:r>
          <w:rPr>
            <w:webHidden/>
          </w:rPr>
          <w:tab/>
        </w:r>
        <w:r>
          <w:rPr>
            <w:webHidden/>
          </w:rPr>
          <w:fldChar w:fldCharType="begin"/>
        </w:r>
        <w:r>
          <w:rPr>
            <w:webHidden/>
          </w:rPr>
          <w:instrText xml:space="preserve"> PAGEREF _Toc224021761 \h </w:instrText>
        </w:r>
        <w:r>
          <w:rPr>
            <w:webHidden/>
          </w:rPr>
        </w:r>
        <w:r>
          <w:rPr>
            <w:webHidden/>
          </w:rPr>
          <w:fldChar w:fldCharType="separate"/>
        </w:r>
        <w:r w:rsidR="00E45EA6">
          <w:rPr>
            <w:webHidden/>
          </w:rPr>
          <w:t>71</w:t>
        </w:r>
        <w:r>
          <w:rPr>
            <w:webHidden/>
          </w:rPr>
          <w:fldChar w:fldCharType="end"/>
        </w:r>
      </w:hyperlink>
    </w:p>
    <w:p w14:paraId="644EDF51" w14:textId="354FABA2"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762" w:history="1">
        <w:r w:rsidRPr="004342FE">
          <w:rPr>
            <w:rStyle w:val="a3"/>
            <w:noProof/>
          </w:rPr>
          <w:t>Региональные СМИ</w:t>
        </w:r>
        <w:r>
          <w:rPr>
            <w:noProof/>
            <w:webHidden/>
          </w:rPr>
          <w:tab/>
        </w:r>
        <w:r>
          <w:rPr>
            <w:noProof/>
            <w:webHidden/>
          </w:rPr>
          <w:fldChar w:fldCharType="begin"/>
        </w:r>
        <w:r>
          <w:rPr>
            <w:noProof/>
            <w:webHidden/>
          </w:rPr>
          <w:instrText xml:space="preserve"> PAGEREF _Toc224021762 \h </w:instrText>
        </w:r>
        <w:r>
          <w:rPr>
            <w:noProof/>
            <w:webHidden/>
          </w:rPr>
        </w:r>
        <w:r>
          <w:rPr>
            <w:noProof/>
            <w:webHidden/>
          </w:rPr>
          <w:fldChar w:fldCharType="separate"/>
        </w:r>
        <w:r w:rsidR="00E45EA6">
          <w:rPr>
            <w:noProof/>
            <w:webHidden/>
          </w:rPr>
          <w:t>73</w:t>
        </w:r>
        <w:r>
          <w:rPr>
            <w:noProof/>
            <w:webHidden/>
          </w:rPr>
          <w:fldChar w:fldCharType="end"/>
        </w:r>
      </w:hyperlink>
    </w:p>
    <w:p w14:paraId="40D9FF97" w14:textId="3867868E"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63" w:history="1">
        <w:r w:rsidRPr="004342FE">
          <w:rPr>
            <w:rStyle w:val="a3"/>
            <w:noProof/>
          </w:rPr>
          <w:t>Наша газета (Екатеринбург), 06.03.2026, «Население требовало, мы выполнили»: Терешкова объяснила, почему пенсионный возраст повысили именно так</w:t>
        </w:r>
        <w:r>
          <w:rPr>
            <w:noProof/>
            <w:webHidden/>
          </w:rPr>
          <w:tab/>
        </w:r>
        <w:r>
          <w:rPr>
            <w:noProof/>
            <w:webHidden/>
          </w:rPr>
          <w:fldChar w:fldCharType="begin"/>
        </w:r>
        <w:r>
          <w:rPr>
            <w:noProof/>
            <w:webHidden/>
          </w:rPr>
          <w:instrText xml:space="preserve"> PAGEREF _Toc224021763 \h </w:instrText>
        </w:r>
        <w:r>
          <w:rPr>
            <w:noProof/>
            <w:webHidden/>
          </w:rPr>
        </w:r>
        <w:r>
          <w:rPr>
            <w:noProof/>
            <w:webHidden/>
          </w:rPr>
          <w:fldChar w:fldCharType="separate"/>
        </w:r>
        <w:r w:rsidR="00E45EA6">
          <w:rPr>
            <w:noProof/>
            <w:webHidden/>
          </w:rPr>
          <w:t>73</w:t>
        </w:r>
        <w:r>
          <w:rPr>
            <w:noProof/>
            <w:webHidden/>
          </w:rPr>
          <w:fldChar w:fldCharType="end"/>
        </w:r>
      </w:hyperlink>
    </w:p>
    <w:p w14:paraId="062F238B" w14:textId="39B62DBA" w:rsidR="00F5711E" w:rsidRDefault="00F5711E">
      <w:pPr>
        <w:pStyle w:val="31"/>
        <w:rPr>
          <w:rFonts w:asciiTheme="minorHAnsi" w:eastAsiaTheme="minorEastAsia" w:hAnsiTheme="minorHAnsi" w:cstheme="minorBidi"/>
          <w:sz w:val="22"/>
          <w:szCs w:val="22"/>
        </w:rPr>
      </w:pPr>
      <w:hyperlink w:anchor="_Toc224021764" w:history="1">
        <w:r w:rsidRPr="004342FE">
          <w:rPr>
            <w:rStyle w:val="a3"/>
          </w:rPr>
          <w:t>Первая женщина-космонавт, «Чайка», Герой Советского Союза. Сегодня Валентина Терешкова — фигура не менее заметная, но уже в политической реальности. И её объяснения по поводу одного из самых спорных решений последних лет заставляют вспомнить старую шутку про «инициативу снизу».</w:t>
        </w:r>
        <w:r>
          <w:rPr>
            <w:webHidden/>
          </w:rPr>
          <w:tab/>
        </w:r>
        <w:r>
          <w:rPr>
            <w:webHidden/>
          </w:rPr>
          <w:fldChar w:fldCharType="begin"/>
        </w:r>
        <w:r>
          <w:rPr>
            <w:webHidden/>
          </w:rPr>
          <w:instrText xml:space="preserve"> PAGEREF _Toc224021764 \h </w:instrText>
        </w:r>
        <w:r>
          <w:rPr>
            <w:webHidden/>
          </w:rPr>
        </w:r>
        <w:r>
          <w:rPr>
            <w:webHidden/>
          </w:rPr>
          <w:fldChar w:fldCharType="separate"/>
        </w:r>
        <w:r w:rsidR="00E45EA6">
          <w:rPr>
            <w:webHidden/>
          </w:rPr>
          <w:t>73</w:t>
        </w:r>
        <w:r>
          <w:rPr>
            <w:webHidden/>
          </w:rPr>
          <w:fldChar w:fldCharType="end"/>
        </w:r>
      </w:hyperlink>
    </w:p>
    <w:p w14:paraId="59733D3F" w14:textId="6427B444"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765" w:history="1">
        <w:r w:rsidRPr="004342FE">
          <w:rPr>
            <w:rStyle w:val="a3"/>
            <w:noProof/>
          </w:rPr>
          <w:t>НОВОСТИ МАКРОЭКОНОМИКИ</w:t>
        </w:r>
        <w:r>
          <w:rPr>
            <w:noProof/>
            <w:webHidden/>
          </w:rPr>
          <w:tab/>
        </w:r>
        <w:r>
          <w:rPr>
            <w:noProof/>
            <w:webHidden/>
          </w:rPr>
          <w:fldChar w:fldCharType="begin"/>
        </w:r>
        <w:r>
          <w:rPr>
            <w:noProof/>
            <w:webHidden/>
          </w:rPr>
          <w:instrText xml:space="preserve"> PAGEREF _Toc224021765 \h </w:instrText>
        </w:r>
        <w:r>
          <w:rPr>
            <w:noProof/>
            <w:webHidden/>
          </w:rPr>
        </w:r>
        <w:r>
          <w:rPr>
            <w:noProof/>
            <w:webHidden/>
          </w:rPr>
          <w:fldChar w:fldCharType="separate"/>
        </w:r>
        <w:r w:rsidR="00E45EA6">
          <w:rPr>
            <w:noProof/>
            <w:webHidden/>
          </w:rPr>
          <w:t>75</w:t>
        </w:r>
        <w:r>
          <w:rPr>
            <w:noProof/>
            <w:webHidden/>
          </w:rPr>
          <w:fldChar w:fldCharType="end"/>
        </w:r>
      </w:hyperlink>
    </w:p>
    <w:p w14:paraId="35018B1B" w14:textId="209EB30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66" w:history="1">
        <w:r w:rsidRPr="004342FE">
          <w:rPr>
            <w:rStyle w:val="a3"/>
            <w:noProof/>
          </w:rPr>
          <w:t xml:space="preserve">Российская газета, 06.03.2026, </w:t>
        </w:r>
        <w:r w:rsidRPr="004342FE">
          <w:rPr>
            <w:rStyle w:val="a3"/>
            <w:rFonts w:eastAsia="Verdana"/>
            <w:noProof/>
          </w:rPr>
          <w:t>Во что инвестировать новичку: простые и надежные инструменты для старта</w:t>
        </w:r>
        <w:r>
          <w:rPr>
            <w:noProof/>
            <w:webHidden/>
          </w:rPr>
          <w:tab/>
        </w:r>
        <w:r>
          <w:rPr>
            <w:noProof/>
            <w:webHidden/>
          </w:rPr>
          <w:fldChar w:fldCharType="begin"/>
        </w:r>
        <w:r>
          <w:rPr>
            <w:noProof/>
            <w:webHidden/>
          </w:rPr>
          <w:instrText xml:space="preserve"> PAGEREF _Toc224021766 \h </w:instrText>
        </w:r>
        <w:r>
          <w:rPr>
            <w:noProof/>
            <w:webHidden/>
          </w:rPr>
        </w:r>
        <w:r>
          <w:rPr>
            <w:noProof/>
            <w:webHidden/>
          </w:rPr>
          <w:fldChar w:fldCharType="separate"/>
        </w:r>
        <w:r w:rsidR="00E45EA6">
          <w:rPr>
            <w:noProof/>
            <w:webHidden/>
          </w:rPr>
          <w:t>75</w:t>
        </w:r>
        <w:r>
          <w:rPr>
            <w:noProof/>
            <w:webHidden/>
          </w:rPr>
          <w:fldChar w:fldCharType="end"/>
        </w:r>
      </w:hyperlink>
    </w:p>
    <w:p w14:paraId="17424FE5" w14:textId="690F9CCB" w:rsidR="00F5711E" w:rsidRDefault="00F5711E">
      <w:pPr>
        <w:pStyle w:val="31"/>
        <w:rPr>
          <w:rFonts w:asciiTheme="minorHAnsi" w:eastAsiaTheme="minorEastAsia" w:hAnsiTheme="minorHAnsi" w:cstheme="minorBidi"/>
          <w:sz w:val="22"/>
          <w:szCs w:val="22"/>
        </w:rPr>
      </w:pPr>
      <w:hyperlink w:anchor="_Toc224021767" w:history="1">
        <w:r w:rsidRPr="004342FE">
          <w:rPr>
            <w:rStyle w:val="a3"/>
          </w:rPr>
          <w:t>Новичкам не стоит гнаться за «самой доходной» инвестицией. Наши эксперты советуют начинать с четких целей, создания финансовой подушки на 3-6 месяцев расходов и формирования простого портфеля из базовых инструментов. В него обычно входят облигации, биржевые фонды (ETF/ПИФы) и акции крупных компаний - именно такую конструкцию специалисты называют надежной основой первого портфеля.</w:t>
        </w:r>
        <w:r>
          <w:rPr>
            <w:webHidden/>
          </w:rPr>
          <w:tab/>
        </w:r>
        <w:r>
          <w:rPr>
            <w:webHidden/>
          </w:rPr>
          <w:fldChar w:fldCharType="begin"/>
        </w:r>
        <w:r>
          <w:rPr>
            <w:webHidden/>
          </w:rPr>
          <w:instrText xml:space="preserve"> PAGEREF _Toc224021767 \h </w:instrText>
        </w:r>
        <w:r>
          <w:rPr>
            <w:webHidden/>
          </w:rPr>
        </w:r>
        <w:r>
          <w:rPr>
            <w:webHidden/>
          </w:rPr>
          <w:fldChar w:fldCharType="separate"/>
        </w:r>
        <w:r w:rsidR="00E45EA6">
          <w:rPr>
            <w:webHidden/>
          </w:rPr>
          <w:t>75</w:t>
        </w:r>
        <w:r>
          <w:rPr>
            <w:webHidden/>
          </w:rPr>
          <w:fldChar w:fldCharType="end"/>
        </w:r>
      </w:hyperlink>
    </w:p>
    <w:p w14:paraId="65FFC9CC" w14:textId="501092F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68" w:history="1">
        <w:r w:rsidRPr="004342FE">
          <w:rPr>
            <w:rStyle w:val="a3"/>
            <w:noProof/>
          </w:rPr>
          <w:t>РБК, 08.03.2026, Женщины-инвесторы назвали 6 стратегий, чтобы вложить 1 млн</w:t>
        </w:r>
        <w:r>
          <w:rPr>
            <w:noProof/>
            <w:webHidden/>
          </w:rPr>
          <w:tab/>
        </w:r>
        <w:r>
          <w:rPr>
            <w:noProof/>
            <w:webHidden/>
          </w:rPr>
          <w:fldChar w:fldCharType="begin"/>
        </w:r>
        <w:r>
          <w:rPr>
            <w:noProof/>
            <w:webHidden/>
          </w:rPr>
          <w:instrText xml:space="preserve"> PAGEREF _Toc224021768 \h </w:instrText>
        </w:r>
        <w:r>
          <w:rPr>
            <w:noProof/>
            <w:webHidden/>
          </w:rPr>
        </w:r>
        <w:r>
          <w:rPr>
            <w:noProof/>
            <w:webHidden/>
          </w:rPr>
          <w:fldChar w:fldCharType="separate"/>
        </w:r>
        <w:r w:rsidR="00E45EA6">
          <w:rPr>
            <w:noProof/>
            <w:webHidden/>
          </w:rPr>
          <w:t>82</w:t>
        </w:r>
        <w:r>
          <w:rPr>
            <w:noProof/>
            <w:webHidden/>
          </w:rPr>
          <w:fldChar w:fldCharType="end"/>
        </w:r>
      </w:hyperlink>
    </w:p>
    <w:p w14:paraId="20ED8D80" w14:textId="4456EDCA" w:rsidR="00F5711E" w:rsidRDefault="00F5711E">
      <w:pPr>
        <w:pStyle w:val="31"/>
        <w:rPr>
          <w:rFonts w:asciiTheme="minorHAnsi" w:eastAsiaTheme="minorEastAsia" w:hAnsiTheme="minorHAnsi" w:cstheme="minorBidi"/>
          <w:sz w:val="22"/>
          <w:szCs w:val="22"/>
        </w:rPr>
      </w:pPr>
      <w:hyperlink w:anchor="_Toc224021769" w:history="1">
        <w:r w:rsidRPr="004342FE">
          <w:rPr>
            <w:rStyle w:val="a3"/>
          </w:rPr>
          <w:t>Эксперты рассказали, что 1 млн сейчас лучше разместить между вкладами, облигациями, акциями, золотом и другими инструментами. Где женщины-инвесторы хранят деньги и какие у них инвестидеи на 2026 год</w:t>
        </w:r>
        <w:r>
          <w:rPr>
            <w:webHidden/>
          </w:rPr>
          <w:tab/>
        </w:r>
        <w:r>
          <w:rPr>
            <w:webHidden/>
          </w:rPr>
          <w:fldChar w:fldCharType="begin"/>
        </w:r>
        <w:r>
          <w:rPr>
            <w:webHidden/>
          </w:rPr>
          <w:instrText xml:space="preserve"> PAGEREF _Toc224021769 \h </w:instrText>
        </w:r>
        <w:r>
          <w:rPr>
            <w:webHidden/>
          </w:rPr>
        </w:r>
        <w:r>
          <w:rPr>
            <w:webHidden/>
          </w:rPr>
          <w:fldChar w:fldCharType="separate"/>
        </w:r>
        <w:r w:rsidR="00E45EA6">
          <w:rPr>
            <w:webHidden/>
          </w:rPr>
          <w:t>82</w:t>
        </w:r>
        <w:r>
          <w:rPr>
            <w:webHidden/>
          </w:rPr>
          <w:fldChar w:fldCharType="end"/>
        </w:r>
      </w:hyperlink>
    </w:p>
    <w:p w14:paraId="545A1AAD" w14:textId="07E91C03"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70" w:history="1">
        <w:r w:rsidRPr="004342FE">
          <w:rPr>
            <w:rStyle w:val="a3"/>
            <w:noProof/>
          </w:rPr>
          <w:t>РБК, 09.03.2026, ИИС или брокерский счет: чем отличаются и что лучше выбрать</w:t>
        </w:r>
        <w:r>
          <w:rPr>
            <w:noProof/>
            <w:webHidden/>
          </w:rPr>
          <w:tab/>
        </w:r>
        <w:r>
          <w:rPr>
            <w:noProof/>
            <w:webHidden/>
          </w:rPr>
          <w:fldChar w:fldCharType="begin"/>
        </w:r>
        <w:r>
          <w:rPr>
            <w:noProof/>
            <w:webHidden/>
          </w:rPr>
          <w:instrText xml:space="preserve"> PAGEREF _Toc224021770 \h </w:instrText>
        </w:r>
        <w:r>
          <w:rPr>
            <w:noProof/>
            <w:webHidden/>
          </w:rPr>
        </w:r>
        <w:r>
          <w:rPr>
            <w:noProof/>
            <w:webHidden/>
          </w:rPr>
          <w:fldChar w:fldCharType="separate"/>
        </w:r>
        <w:r w:rsidR="00E45EA6">
          <w:rPr>
            <w:noProof/>
            <w:webHidden/>
          </w:rPr>
          <w:t>83</w:t>
        </w:r>
        <w:r>
          <w:rPr>
            <w:noProof/>
            <w:webHidden/>
          </w:rPr>
          <w:fldChar w:fldCharType="end"/>
        </w:r>
      </w:hyperlink>
    </w:p>
    <w:p w14:paraId="1FBE3B03" w14:textId="182060C1" w:rsidR="00F5711E" w:rsidRDefault="00F5711E">
      <w:pPr>
        <w:pStyle w:val="31"/>
        <w:rPr>
          <w:rFonts w:asciiTheme="minorHAnsi" w:eastAsiaTheme="minorEastAsia" w:hAnsiTheme="minorHAnsi" w:cstheme="minorBidi"/>
          <w:sz w:val="22"/>
          <w:szCs w:val="22"/>
        </w:rPr>
      </w:pPr>
      <w:hyperlink w:anchor="_Toc224021771" w:history="1">
        <w:r w:rsidRPr="004342FE">
          <w:rPr>
            <w:rStyle w:val="a3"/>
          </w:rPr>
          <w:t>В чем сходства и различия обычного брокерского счета и ИИС, сколько нужно денег на первоначальном этапе и другие нюансы этих видов счетов разобрала эксперт проекта НИФИ Минфина России «Моифинансы.рф» Мария Иваткина</w:t>
        </w:r>
        <w:r>
          <w:rPr>
            <w:webHidden/>
          </w:rPr>
          <w:tab/>
        </w:r>
        <w:r>
          <w:rPr>
            <w:webHidden/>
          </w:rPr>
          <w:fldChar w:fldCharType="begin"/>
        </w:r>
        <w:r>
          <w:rPr>
            <w:webHidden/>
          </w:rPr>
          <w:instrText xml:space="preserve"> PAGEREF _Toc224021771 \h </w:instrText>
        </w:r>
        <w:r>
          <w:rPr>
            <w:webHidden/>
          </w:rPr>
        </w:r>
        <w:r>
          <w:rPr>
            <w:webHidden/>
          </w:rPr>
          <w:fldChar w:fldCharType="separate"/>
        </w:r>
        <w:r w:rsidR="00E45EA6">
          <w:rPr>
            <w:webHidden/>
          </w:rPr>
          <w:t>83</w:t>
        </w:r>
        <w:r>
          <w:rPr>
            <w:webHidden/>
          </w:rPr>
          <w:fldChar w:fldCharType="end"/>
        </w:r>
      </w:hyperlink>
    </w:p>
    <w:p w14:paraId="5FEAA599" w14:textId="1F6F724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72" w:history="1">
        <w:r w:rsidRPr="004342FE">
          <w:rPr>
            <w:rStyle w:val="a3"/>
            <w:noProof/>
          </w:rPr>
          <w:t>Bis Journal, 01.03.2026, «Это не будет навязчивой кампанией»</w:t>
        </w:r>
        <w:r>
          <w:rPr>
            <w:noProof/>
            <w:webHidden/>
          </w:rPr>
          <w:tab/>
        </w:r>
        <w:r>
          <w:rPr>
            <w:noProof/>
            <w:webHidden/>
          </w:rPr>
          <w:fldChar w:fldCharType="begin"/>
        </w:r>
        <w:r>
          <w:rPr>
            <w:noProof/>
            <w:webHidden/>
          </w:rPr>
          <w:instrText xml:space="preserve"> PAGEREF _Toc224021772 \h </w:instrText>
        </w:r>
        <w:r>
          <w:rPr>
            <w:noProof/>
            <w:webHidden/>
          </w:rPr>
        </w:r>
        <w:r>
          <w:rPr>
            <w:noProof/>
            <w:webHidden/>
          </w:rPr>
          <w:fldChar w:fldCharType="separate"/>
        </w:r>
        <w:r w:rsidR="00E45EA6">
          <w:rPr>
            <w:noProof/>
            <w:webHidden/>
          </w:rPr>
          <w:t>86</w:t>
        </w:r>
        <w:r>
          <w:rPr>
            <w:noProof/>
            <w:webHidden/>
          </w:rPr>
          <w:fldChar w:fldCharType="end"/>
        </w:r>
      </w:hyperlink>
    </w:p>
    <w:p w14:paraId="47DFD1AC" w14:textId="0BA2869F" w:rsidR="00F5711E" w:rsidRDefault="00F5711E">
      <w:pPr>
        <w:pStyle w:val="31"/>
        <w:rPr>
          <w:rFonts w:asciiTheme="minorHAnsi" w:eastAsiaTheme="minorEastAsia" w:hAnsiTheme="minorHAnsi" w:cstheme="minorBidi"/>
          <w:sz w:val="22"/>
          <w:szCs w:val="22"/>
        </w:rPr>
      </w:pPr>
      <w:hyperlink w:anchor="_Toc224021773" w:history="1">
        <w:r w:rsidRPr="004342FE">
          <w:rPr>
            <w:rStyle w:val="a3"/>
          </w:rPr>
          <w:t>На вопросы Bis Journal отвечает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_Toc224021773 \h </w:instrText>
        </w:r>
        <w:r>
          <w:rPr>
            <w:webHidden/>
          </w:rPr>
        </w:r>
        <w:r>
          <w:rPr>
            <w:webHidden/>
          </w:rPr>
          <w:fldChar w:fldCharType="separate"/>
        </w:r>
        <w:r w:rsidR="00E45EA6">
          <w:rPr>
            <w:webHidden/>
          </w:rPr>
          <w:t>86</w:t>
        </w:r>
        <w:r>
          <w:rPr>
            <w:webHidden/>
          </w:rPr>
          <w:fldChar w:fldCharType="end"/>
        </w:r>
      </w:hyperlink>
    </w:p>
    <w:p w14:paraId="707B8D52" w14:textId="7EDF807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74" w:history="1">
        <w:r w:rsidRPr="004342FE">
          <w:rPr>
            <w:rStyle w:val="a3"/>
            <w:noProof/>
          </w:rPr>
          <w:t>Ведомости, 06.03.2026, Концессионные облигации привлекут «длинные деньги» в инфраструктуру</w:t>
        </w:r>
        <w:r>
          <w:rPr>
            <w:noProof/>
            <w:webHidden/>
          </w:rPr>
          <w:tab/>
        </w:r>
        <w:r>
          <w:rPr>
            <w:noProof/>
            <w:webHidden/>
          </w:rPr>
          <w:fldChar w:fldCharType="begin"/>
        </w:r>
        <w:r>
          <w:rPr>
            <w:noProof/>
            <w:webHidden/>
          </w:rPr>
          <w:instrText xml:space="preserve"> PAGEREF _Toc224021774 \h </w:instrText>
        </w:r>
        <w:r>
          <w:rPr>
            <w:noProof/>
            <w:webHidden/>
          </w:rPr>
        </w:r>
        <w:r>
          <w:rPr>
            <w:noProof/>
            <w:webHidden/>
          </w:rPr>
          <w:fldChar w:fldCharType="separate"/>
        </w:r>
        <w:r w:rsidR="00E45EA6">
          <w:rPr>
            <w:noProof/>
            <w:webHidden/>
          </w:rPr>
          <w:t>91</w:t>
        </w:r>
        <w:r>
          <w:rPr>
            <w:noProof/>
            <w:webHidden/>
          </w:rPr>
          <w:fldChar w:fldCharType="end"/>
        </w:r>
      </w:hyperlink>
    </w:p>
    <w:p w14:paraId="4EE97AD3" w14:textId="190100D2" w:rsidR="00F5711E" w:rsidRDefault="00F5711E">
      <w:pPr>
        <w:pStyle w:val="31"/>
        <w:rPr>
          <w:rFonts w:asciiTheme="minorHAnsi" w:eastAsiaTheme="minorEastAsia" w:hAnsiTheme="minorHAnsi" w:cstheme="minorBidi"/>
          <w:sz w:val="22"/>
          <w:szCs w:val="22"/>
        </w:rPr>
      </w:pPr>
      <w:hyperlink w:anchor="_Toc224021775" w:history="1">
        <w:r w:rsidRPr="004342FE">
          <w:rPr>
            <w:rStyle w:val="a3"/>
          </w:rPr>
          <w:t>Использование механизма концессионных облигаций, который предусмотрен в разработанной ВЭБ.РФ модели финансирования проектов государственно-частного взаимодействия (ГЧВ) в долгосрочной перспективе позволит снизить нагрузку на бюджет, замещая банковское финансирование «длинными» частными инвестициями, рассказали опрошенные «Ведомости. Капитал» эксперты. «Это будет стимулировать экономический рост и способствовать повышению уровня жизни населения», - полагает старший директор по рейтингам структурированного финансирования агентства «Эксперт РА» Максим Булгаков.</w:t>
        </w:r>
        <w:r>
          <w:rPr>
            <w:webHidden/>
          </w:rPr>
          <w:tab/>
        </w:r>
        <w:r>
          <w:rPr>
            <w:webHidden/>
          </w:rPr>
          <w:fldChar w:fldCharType="begin"/>
        </w:r>
        <w:r>
          <w:rPr>
            <w:webHidden/>
          </w:rPr>
          <w:instrText xml:space="preserve"> PAGEREF _Toc224021775 \h </w:instrText>
        </w:r>
        <w:r>
          <w:rPr>
            <w:webHidden/>
          </w:rPr>
        </w:r>
        <w:r>
          <w:rPr>
            <w:webHidden/>
          </w:rPr>
          <w:fldChar w:fldCharType="separate"/>
        </w:r>
        <w:r w:rsidR="00E45EA6">
          <w:rPr>
            <w:webHidden/>
          </w:rPr>
          <w:t>91</w:t>
        </w:r>
        <w:r>
          <w:rPr>
            <w:webHidden/>
          </w:rPr>
          <w:fldChar w:fldCharType="end"/>
        </w:r>
      </w:hyperlink>
    </w:p>
    <w:p w14:paraId="6E19CA30" w14:textId="6660FB6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76" w:history="1">
        <w:r w:rsidRPr="004342FE">
          <w:rPr>
            <w:rStyle w:val="a3"/>
            <w:noProof/>
          </w:rPr>
          <w:t>Эксперт, 06.03.2026, Концессии выпускают облигации</w:t>
        </w:r>
        <w:r>
          <w:rPr>
            <w:noProof/>
            <w:webHidden/>
          </w:rPr>
          <w:tab/>
        </w:r>
        <w:r>
          <w:rPr>
            <w:noProof/>
            <w:webHidden/>
          </w:rPr>
          <w:fldChar w:fldCharType="begin"/>
        </w:r>
        <w:r>
          <w:rPr>
            <w:noProof/>
            <w:webHidden/>
          </w:rPr>
          <w:instrText xml:space="preserve"> PAGEREF _Toc224021776 \h </w:instrText>
        </w:r>
        <w:r>
          <w:rPr>
            <w:noProof/>
            <w:webHidden/>
          </w:rPr>
        </w:r>
        <w:r>
          <w:rPr>
            <w:noProof/>
            <w:webHidden/>
          </w:rPr>
          <w:fldChar w:fldCharType="separate"/>
        </w:r>
        <w:r w:rsidR="00E45EA6">
          <w:rPr>
            <w:noProof/>
            <w:webHidden/>
          </w:rPr>
          <w:t>94</w:t>
        </w:r>
        <w:r>
          <w:rPr>
            <w:noProof/>
            <w:webHidden/>
          </w:rPr>
          <w:fldChar w:fldCharType="end"/>
        </w:r>
      </w:hyperlink>
    </w:p>
    <w:p w14:paraId="6E6E95F6" w14:textId="4E105462" w:rsidR="00F5711E" w:rsidRDefault="00F5711E">
      <w:pPr>
        <w:pStyle w:val="31"/>
        <w:rPr>
          <w:rFonts w:asciiTheme="minorHAnsi" w:eastAsiaTheme="minorEastAsia" w:hAnsiTheme="minorHAnsi" w:cstheme="minorBidi"/>
          <w:sz w:val="22"/>
          <w:szCs w:val="22"/>
        </w:rPr>
      </w:pPr>
      <w:hyperlink w:anchor="_Toc224021777" w:history="1">
        <w:r w:rsidRPr="004342FE">
          <w:rPr>
            <w:rStyle w:val="a3"/>
          </w:rPr>
          <w:t>Проекты строительства дорог, школ и других социальных объектов могут получить новый источник финансирования. ВЭБ.РФ предложил модель для концессий, в которой риски участников разделяются между этапами строительства и эксплуатации. Банки финансируют стройку, а после ввода объекта в эксплуатацию, задолженность можно рефинансировать через публичное размещение концессионных облигаций. Эта схема расширяет возможности притока «длинных» денег в инфраструктуру городов и регионов.</w:t>
        </w:r>
        <w:r>
          <w:rPr>
            <w:webHidden/>
          </w:rPr>
          <w:tab/>
        </w:r>
        <w:r>
          <w:rPr>
            <w:webHidden/>
          </w:rPr>
          <w:fldChar w:fldCharType="begin"/>
        </w:r>
        <w:r>
          <w:rPr>
            <w:webHidden/>
          </w:rPr>
          <w:instrText xml:space="preserve"> PAGEREF _Toc224021777 \h </w:instrText>
        </w:r>
        <w:r>
          <w:rPr>
            <w:webHidden/>
          </w:rPr>
        </w:r>
        <w:r>
          <w:rPr>
            <w:webHidden/>
          </w:rPr>
          <w:fldChar w:fldCharType="separate"/>
        </w:r>
        <w:r w:rsidR="00E45EA6">
          <w:rPr>
            <w:webHidden/>
          </w:rPr>
          <w:t>94</w:t>
        </w:r>
        <w:r>
          <w:rPr>
            <w:webHidden/>
          </w:rPr>
          <w:fldChar w:fldCharType="end"/>
        </w:r>
      </w:hyperlink>
    </w:p>
    <w:p w14:paraId="237BE865" w14:textId="0E2826CA"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78" w:history="1">
        <w:r w:rsidRPr="004342FE">
          <w:rPr>
            <w:rStyle w:val="a3"/>
            <w:noProof/>
          </w:rPr>
          <w:t>Коммерсантъ, 06.03.2026, Неравенство расслоилось доходами</w:t>
        </w:r>
        <w:r>
          <w:rPr>
            <w:noProof/>
            <w:webHidden/>
          </w:rPr>
          <w:tab/>
        </w:r>
        <w:r>
          <w:rPr>
            <w:noProof/>
            <w:webHidden/>
          </w:rPr>
          <w:fldChar w:fldCharType="begin"/>
        </w:r>
        <w:r>
          <w:rPr>
            <w:noProof/>
            <w:webHidden/>
          </w:rPr>
          <w:instrText xml:space="preserve"> PAGEREF _Toc224021778 \h </w:instrText>
        </w:r>
        <w:r>
          <w:rPr>
            <w:noProof/>
            <w:webHidden/>
          </w:rPr>
        </w:r>
        <w:r>
          <w:rPr>
            <w:noProof/>
            <w:webHidden/>
          </w:rPr>
          <w:fldChar w:fldCharType="separate"/>
        </w:r>
        <w:r w:rsidR="00E45EA6">
          <w:rPr>
            <w:noProof/>
            <w:webHidden/>
          </w:rPr>
          <w:t>96</w:t>
        </w:r>
        <w:r>
          <w:rPr>
            <w:noProof/>
            <w:webHidden/>
          </w:rPr>
          <w:fldChar w:fldCharType="end"/>
        </w:r>
      </w:hyperlink>
    </w:p>
    <w:p w14:paraId="638F1F10" w14:textId="753F2253" w:rsidR="00F5711E" w:rsidRDefault="00F5711E">
      <w:pPr>
        <w:pStyle w:val="31"/>
        <w:rPr>
          <w:rFonts w:asciiTheme="minorHAnsi" w:eastAsiaTheme="minorEastAsia" w:hAnsiTheme="minorHAnsi" w:cstheme="minorBidi"/>
          <w:sz w:val="22"/>
          <w:szCs w:val="22"/>
        </w:rPr>
      </w:pPr>
      <w:hyperlink w:anchor="_Toc224021779" w:history="1">
        <w:r w:rsidRPr="004342FE">
          <w:rPr>
            <w:rStyle w:val="a3"/>
          </w:rPr>
          <w:t>В прошлом году доходы богатых россиян росли более высокими темпами, чем у бедных, следует из обнародованных Росстатом данных. На долю 10% наиболее обеспеченного населения РФ пришлось 30,8% общего объема денежных доходов - на 0,5 процентного пункта (п. п.) больше, чем в 2024 году, на долю 10% наименее обеспеченного - 2% (плюс 0,1 п.п). Группа россиян с доходом свыше 100 тыс. руб. в месяц за прошлый год заметно выросла - с 16,7% до 22,3% - и стала самой крупной. Немалую роль в этом сыграли высокие проценты по банковским депозитам, которые, как правило, открывают более обеспеченные граждане.</w:t>
        </w:r>
        <w:r>
          <w:rPr>
            <w:webHidden/>
          </w:rPr>
          <w:tab/>
        </w:r>
        <w:r>
          <w:rPr>
            <w:webHidden/>
          </w:rPr>
          <w:fldChar w:fldCharType="begin"/>
        </w:r>
        <w:r>
          <w:rPr>
            <w:webHidden/>
          </w:rPr>
          <w:instrText xml:space="preserve"> PAGEREF _Toc224021779 \h </w:instrText>
        </w:r>
        <w:r>
          <w:rPr>
            <w:webHidden/>
          </w:rPr>
        </w:r>
        <w:r>
          <w:rPr>
            <w:webHidden/>
          </w:rPr>
          <w:fldChar w:fldCharType="separate"/>
        </w:r>
        <w:r w:rsidR="00E45EA6">
          <w:rPr>
            <w:webHidden/>
          </w:rPr>
          <w:t>96</w:t>
        </w:r>
        <w:r>
          <w:rPr>
            <w:webHidden/>
          </w:rPr>
          <w:fldChar w:fldCharType="end"/>
        </w:r>
      </w:hyperlink>
    </w:p>
    <w:p w14:paraId="04A7A7BF" w14:textId="4216FD38"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80" w:history="1">
        <w:r w:rsidRPr="004342FE">
          <w:rPr>
            <w:rStyle w:val="a3"/>
            <w:noProof/>
          </w:rPr>
          <w:t>РБК, 10.03.2026, Дифференциация следует за инфляцией</w:t>
        </w:r>
        <w:r>
          <w:rPr>
            <w:noProof/>
            <w:webHidden/>
          </w:rPr>
          <w:tab/>
        </w:r>
        <w:r>
          <w:rPr>
            <w:noProof/>
            <w:webHidden/>
          </w:rPr>
          <w:fldChar w:fldCharType="begin"/>
        </w:r>
        <w:r>
          <w:rPr>
            <w:noProof/>
            <w:webHidden/>
          </w:rPr>
          <w:instrText xml:space="preserve"> PAGEREF _Toc224021780 \h </w:instrText>
        </w:r>
        <w:r>
          <w:rPr>
            <w:noProof/>
            <w:webHidden/>
          </w:rPr>
        </w:r>
        <w:r>
          <w:rPr>
            <w:noProof/>
            <w:webHidden/>
          </w:rPr>
          <w:fldChar w:fldCharType="separate"/>
        </w:r>
        <w:r w:rsidR="00E45EA6">
          <w:rPr>
            <w:noProof/>
            <w:webHidden/>
          </w:rPr>
          <w:t>97</w:t>
        </w:r>
        <w:r>
          <w:rPr>
            <w:noProof/>
            <w:webHidden/>
          </w:rPr>
          <w:fldChar w:fldCharType="end"/>
        </w:r>
      </w:hyperlink>
    </w:p>
    <w:p w14:paraId="2EDAF253" w14:textId="369EC139" w:rsidR="00F5711E" w:rsidRDefault="00F5711E">
      <w:pPr>
        <w:pStyle w:val="31"/>
        <w:rPr>
          <w:rFonts w:asciiTheme="minorHAnsi" w:eastAsiaTheme="minorEastAsia" w:hAnsiTheme="minorHAnsi" w:cstheme="minorBidi"/>
          <w:sz w:val="22"/>
          <w:szCs w:val="22"/>
        </w:rPr>
      </w:pPr>
      <w:hyperlink w:anchor="_Toc224021781" w:history="1">
        <w:r w:rsidRPr="004342FE">
          <w:rPr>
            <w:rStyle w:val="a3"/>
          </w:rPr>
          <w:t>По данным Росстата, отношение доходов 10% наиболее и 10% наименее обеспеченных россиян выросло в 2025 году до максимума за семь лет. Это не связано с ухудшением положения базовых слоев населения, говорят в Минэкономразвития. РБК разбирался, почему разрыв вырос.</w:t>
        </w:r>
        <w:r>
          <w:rPr>
            <w:webHidden/>
          </w:rPr>
          <w:tab/>
        </w:r>
        <w:r>
          <w:rPr>
            <w:webHidden/>
          </w:rPr>
          <w:fldChar w:fldCharType="begin"/>
        </w:r>
        <w:r>
          <w:rPr>
            <w:webHidden/>
          </w:rPr>
          <w:instrText xml:space="preserve"> PAGEREF _Toc224021781 \h </w:instrText>
        </w:r>
        <w:r>
          <w:rPr>
            <w:webHidden/>
          </w:rPr>
        </w:r>
        <w:r>
          <w:rPr>
            <w:webHidden/>
          </w:rPr>
          <w:fldChar w:fldCharType="separate"/>
        </w:r>
        <w:r w:rsidR="00E45EA6">
          <w:rPr>
            <w:webHidden/>
          </w:rPr>
          <w:t>97</w:t>
        </w:r>
        <w:r>
          <w:rPr>
            <w:webHidden/>
          </w:rPr>
          <w:fldChar w:fldCharType="end"/>
        </w:r>
      </w:hyperlink>
    </w:p>
    <w:p w14:paraId="208F2CE0" w14:textId="35BEFF93"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82" w:history="1">
        <w:r w:rsidRPr="004342FE">
          <w:rPr>
            <w:rStyle w:val="a3"/>
            <w:noProof/>
          </w:rPr>
          <w:t>Монокль, 06.03.2026, Александр ДЖИОЕВ, Жизнь после замедления</w:t>
        </w:r>
        <w:r>
          <w:rPr>
            <w:noProof/>
            <w:webHidden/>
          </w:rPr>
          <w:tab/>
        </w:r>
        <w:r>
          <w:rPr>
            <w:noProof/>
            <w:webHidden/>
          </w:rPr>
          <w:fldChar w:fldCharType="begin"/>
        </w:r>
        <w:r>
          <w:rPr>
            <w:noProof/>
            <w:webHidden/>
          </w:rPr>
          <w:instrText xml:space="preserve"> PAGEREF _Toc224021782 \h </w:instrText>
        </w:r>
        <w:r>
          <w:rPr>
            <w:noProof/>
            <w:webHidden/>
          </w:rPr>
        </w:r>
        <w:r>
          <w:rPr>
            <w:noProof/>
            <w:webHidden/>
          </w:rPr>
          <w:fldChar w:fldCharType="separate"/>
        </w:r>
        <w:r w:rsidR="00E45EA6">
          <w:rPr>
            <w:noProof/>
            <w:webHidden/>
          </w:rPr>
          <w:t>101</w:t>
        </w:r>
        <w:r>
          <w:rPr>
            <w:noProof/>
            <w:webHidden/>
          </w:rPr>
          <w:fldChar w:fldCharType="end"/>
        </w:r>
      </w:hyperlink>
    </w:p>
    <w:p w14:paraId="2FB9553C" w14:textId="18C042F3" w:rsidR="00F5711E" w:rsidRDefault="00F5711E">
      <w:pPr>
        <w:pStyle w:val="31"/>
        <w:rPr>
          <w:rFonts w:asciiTheme="minorHAnsi" w:eastAsiaTheme="minorEastAsia" w:hAnsiTheme="minorHAnsi" w:cstheme="minorBidi"/>
          <w:sz w:val="22"/>
          <w:szCs w:val="22"/>
        </w:rPr>
      </w:pPr>
      <w:hyperlink w:anchor="_Toc224021783" w:history="1">
        <w:r w:rsidRPr="004342FE">
          <w:rPr>
            <w:rStyle w:val="a3"/>
          </w:rPr>
          <w:t>В последнее время настроения на рынке напоминают конец 2024 года. Однако теперь ситуация оценивается уже после февральского заседания регулятора. Его главный вывод для меня — higher for longer: быстрых шагов на ближайших заседаниях ждать не стоит, если только не «замаячит» рецессия.</w:t>
        </w:r>
        <w:r>
          <w:rPr>
            <w:webHidden/>
          </w:rPr>
          <w:tab/>
        </w:r>
        <w:r>
          <w:rPr>
            <w:webHidden/>
          </w:rPr>
          <w:fldChar w:fldCharType="begin"/>
        </w:r>
        <w:r>
          <w:rPr>
            <w:webHidden/>
          </w:rPr>
          <w:instrText xml:space="preserve"> PAGEREF _Toc224021783 \h </w:instrText>
        </w:r>
        <w:r>
          <w:rPr>
            <w:webHidden/>
          </w:rPr>
        </w:r>
        <w:r>
          <w:rPr>
            <w:webHidden/>
          </w:rPr>
          <w:fldChar w:fldCharType="separate"/>
        </w:r>
        <w:r w:rsidR="00E45EA6">
          <w:rPr>
            <w:webHidden/>
          </w:rPr>
          <w:t>101</w:t>
        </w:r>
        <w:r>
          <w:rPr>
            <w:webHidden/>
          </w:rPr>
          <w:fldChar w:fldCharType="end"/>
        </w:r>
      </w:hyperlink>
    </w:p>
    <w:p w14:paraId="740799B0" w14:textId="673EB34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84" w:history="1">
        <w:r w:rsidRPr="004342FE">
          <w:rPr>
            <w:rStyle w:val="a3"/>
            <w:noProof/>
          </w:rPr>
          <w:t>Ведомости, 05.03.2026, Россияне за год оформили долевое страхование жизни на 39 млрд рублей</w:t>
        </w:r>
        <w:r>
          <w:rPr>
            <w:noProof/>
            <w:webHidden/>
          </w:rPr>
          <w:tab/>
        </w:r>
        <w:r>
          <w:rPr>
            <w:noProof/>
            <w:webHidden/>
          </w:rPr>
          <w:fldChar w:fldCharType="begin"/>
        </w:r>
        <w:r>
          <w:rPr>
            <w:noProof/>
            <w:webHidden/>
          </w:rPr>
          <w:instrText xml:space="preserve"> PAGEREF _Toc224021784 \h </w:instrText>
        </w:r>
        <w:r>
          <w:rPr>
            <w:noProof/>
            <w:webHidden/>
          </w:rPr>
        </w:r>
        <w:r>
          <w:rPr>
            <w:noProof/>
            <w:webHidden/>
          </w:rPr>
          <w:fldChar w:fldCharType="separate"/>
        </w:r>
        <w:r w:rsidR="00E45EA6">
          <w:rPr>
            <w:noProof/>
            <w:webHidden/>
          </w:rPr>
          <w:t>103</w:t>
        </w:r>
        <w:r>
          <w:rPr>
            <w:noProof/>
            <w:webHidden/>
          </w:rPr>
          <w:fldChar w:fldCharType="end"/>
        </w:r>
      </w:hyperlink>
    </w:p>
    <w:p w14:paraId="629FEC4C" w14:textId="5B6B552C" w:rsidR="00F5711E" w:rsidRDefault="00F5711E">
      <w:pPr>
        <w:pStyle w:val="31"/>
        <w:rPr>
          <w:rFonts w:asciiTheme="minorHAnsi" w:eastAsiaTheme="minorEastAsia" w:hAnsiTheme="minorHAnsi" w:cstheme="minorBidi"/>
          <w:sz w:val="22"/>
          <w:szCs w:val="22"/>
        </w:rPr>
      </w:pPr>
      <w:hyperlink w:anchor="_Toc224021785" w:history="1">
        <w:r w:rsidRPr="004342FE">
          <w:rPr>
            <w:rStyle w:val="a3"/>
          </w:rPr>
          <w:t>Более 18 тыс. россиян оформили новый инвестиционно-страховой инструмент - долевое страхование жизни - вложив в него 39 млрд рублей. Об этом в рамках форума лидеров рынка управления активами сообщил директор по инвестициям СберСтрахования жизни Александр Тихомиров, подведя итоги первого года продаж.</w:t>
        </w:r>
        <w:r>
          <w:rPr>
            <w:webHidden/>
          </w:rPr>
          <w:tab/>
        </w:r>
        <w:r>
          <w:rPr>
            <w:webHidden/>
          </w:rPr>
          <w:fldChar w:fldCharType="begin"/>
        </w:r>
        <w:r>
          <w:rPr>
            <w:webHidden/>
          </w:rPr>
          <w:instrText xml:space="preserve"> PAGEREF _Toc224021785 \h </w:instrText>
        </w:r>
        <w:r>
          <w:rPr>
            <w:webHidden/>
          </w:rPr>
        </w:r>
        <w:r>
          <w:rPr>
            <w:webHidden/>
          </w:rPr>
          <w:fldChar w:fldCharType="separate"/>
        </w:r>
        <w:r w:rsidR="00E45EA6">
          <w:rPr>
            <w:webHidden/>
          </w:rPr>
          <w:t>103</w:t>
        </w:r>
        <w:r>
          <w:rPr>
            <w:webHidden/>
          </w:rPr>
          <w:fldChar w:fldCharType="end"/>
        </w:r>
      </w:hyperlink>
    </w:p>
    <w:p w14:paraId="2C390716" w14:textId="4420394A"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86" w:history="1">
        <w:r w:rsidRPr="004342FE">
          <w:rPr>
            <w:rStyle w:val="a3"/>
            <w:noProof/>
          </w:rPr>
          <w:t>Актуальные новости, 08.03.2026, Концессионные облигации привлекут «длинные деньги» в инфраструктуру</w:t>
        </w:r>
        <w:r>
          <w:rPr>
            <w:noProof/>
            <w:webHidden/>
          </w:rPr>
          <w:tab/>
        </w:r>
        <w:r>
          <w:rPr>
            <w:noProof/>
            <w:webHidden/>
          </w:rPr>
          <w:fldChar w:fldCharType="begin"/>
        </w:r>
        <w:r>
          <w:rPr>
            <w:noProof/>
            <w:webHidden/>
          </w:rPr>
          <w:instrText xml:space="preserve"> PAGEREF _Toc224021786 \h </w:instrText>
        </w:r>
        <w:r>
          <w:rPr>
            <w:noProof/>
            <w:webHidden/>
          </w:rPr>
        </w:r>
        <w:r>
          <w:rPr>
            <w:noProof/>
            <w:webHidden/>
          </w:rPr>
          <w:fldChar w:fldCharType="separate"/>
        </w:r>
        <w:r w:rsidR="00E45EA6">
          <w:rPr>
            <w:noProof/>
            <w:webHidden/>
          </w:rPr>
          <w:t>104</w:t>
        </w:r>
        <w:r>
          <w:rPr>
            <w:noProof/>
            <w:webHidden/>
          </w:rPr>
          <w:fldChar w:fldCharType="end"/>
        </w:r>
      </w:hyperlink>
    </w:p>
    <w:p w14:paraId="22D1AAEA" w14:textId="4F9A3358" w:rsidR="00F5711E" w:rsidRDefault="00F5711E">
      <w:pPr>
        <w:pStyle w:val="31"/>
        <w:rPr>
          <w:rFonts w:asciiTheme="minorHAnsi" w:eastAsiaTheme="minorEastAsia" w:hAnsiTheme="minorHAnsi" w:cstheme="minorBidi"/>
          <w:sz w:val="22"/>
          <w:szCs w:val="22"/>
        </w:rPr>
      </w:pPr>
      <w:hyperlink w:anchor="_Toc224021787" w:history="1">
        <w:r w:rsidRPr="004342FE">
          <w:rPr>
            <w:rStyle w:val="a3"/>
          </w:rPr>
          <w:t>Механизм концессионных облигаций, предусмотренный моделью финансирования проектов государственно-частного взаимодействия (ГЧВ), разработанной ВЭБ.РФ, позволит в долгосрочной перспективе снизить нагрузку на бюджет, заменяя банковские кредиты «длинными» частными инвестициями, сообщили эксперты «Ведомости. Капитал». Старший директор по рейтингам структурированного финансирования агентства «Эксперт РА» Максим Булгаков отметил, что это будет стимулировать экономический рост и повышать уровень жизни населения.</w:t>
        </w:r>
        <w:r>
          <w:rPr>
            <w:webHidden/>
          </w:rPr>
          <w:tab/>
        </w:r>
        <w:r>
          <w:rPr>
            <w:webHidden/>
          </w:rPr>
          <w:fldChar w:fldCharType="begin"/>
        </w:r>
        <w:r>
          <w:rPr>
            <w:webHidden/>
          </w:rPr>
          <w:instrText xml:space="preserve"> PAGEREF _Toc224021787 \h </w:instrText>
        </w:r>
        <w:r>
          <w:rPr>
            <w:webHidden/>
          </w:rPr>
        </w:r>
        <w:r>
          <w:rPr>
            <w:webHidden/>
          </w:rPr>
          <w:fldChar w:fldCharType="separate"/>
        </w:r>
        <w:r w:rsidR="00E45EA6">
          <w:rPr>
            <w:webHidden/>
          </w:rPr>
          <w:t>104</w:t>
        </w:r>
        <w:r>
          <w:rPr>
            <w:webHidden/>
          </w:rPr>
          <w:fldChar w:fldCharType="end"/>
        </w:r>
      </w:hyperlink>
    </w:p>
    <w:p w14:paraId="60969744" w14:textId="351AAD9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88" w:history="1">
        <w:r w:rsidRPr="004342FE">
          <w:rPr>
            <w:rStyle w:val="a3"/>
            <w:noProof/>
          </w:rPr>
          <w:t>Монокль, 08.03.2026, В конце минувшего года работодатели расщедрились на 40 тыс. рублей</w:t>
        </w:r>
        <w:r>
          <w:rPr>
            <w:noProof/>
            <w:webHidden/>
          </w:rPr>
          <w:tab/>
        </w:r>
        <w:r>
          <w:rPr>
            <w:noProof/>
            <w:webHidden/>
          </w:rPr>
          <w:fldChar w:fldCharType="begin"/>
        </w:r>
        <w:r>
          <w:rPr>
            <w:noProof/>
            <w:webHidden/>
          </w:rPr>
          <w:instrText xml:space="preserve"> PAGEREF _Toc224021788 \h </w:instrText>
        </w:r>
        <w:r>
          <w:rPr>
            <w:noProof/>
            <w:webHidden/>
          </w:rPr>
        </w:r>
        <w:r>
          <w:rPr>
            <w:noProof/>
            <w:webHidden/>
          </w:rPr>
          <w:fldChar w:fldCharType="separate"/>
        </w:r>
        <w:r w:rsidR="00E45EA6">
          <w:rPr>
            <w:noProof/>
            <w:webHidden/>
          </w:rPr>
          <w:t>105</w:t>
        </w:r>
        <w:r>
          <w:rPr>
            <w:noProof/>
            <w:webHidden/>
          </w:rPr>
          <w:fldChar w:fldCharType="end"/>
        </w:r>
      </w:hyperlink>
    </w:p>
    <w:p w14:paraId="0C35F7C1" w14:textId="3ADE7D1A" w:rsidR="00F5711E" w:rsidRDefault="00F5711E">
      <w:pPr>
        <w:pStyle w:val="31"/>
        <w:rPr>
          <w:rFonts w:asciiTheme="minorHAnsi" w:eastAsiaTheme="minorEastAsia" w:hAnsiTheme="minorHAnsi" w:cstheme="minorBidi"/>
          <w:sz w:val="22"/>
          <w:szCs w:val="22"/>
        </w:rPr>
      </w:pPr>
      <w:hyperlink w:anchor="_Toc224021789" w:history="1">
        <w:r w:rsidRPr="004342FE">
          <w:rPr>
            <w:rStyle w:val="a3"/>
          </w:rPr>
          <w:t>В России средняя заработная плата за месяц выросла более чем на 40 тыс. руб. Об этом передаёт ТАСС со ссылкой на данные Единой межведомственной информационно-статистической системы (ЕМИСС).</w:t>
        </w:r>
        <w:r>
          <w:rPr>
            <w:webHidden/>
          </w:rPr>
          <w:tab/>
        </w:r>
        <w:r>
          <w:rPr>
            <w:webHidden/>
          </w:rPr>
          <w:fldChar w:fldCharType="begin"/>
        </w:r>
        <w:r>
          <w:rPr>
            <w:webHidden/>
          </w:rPr>
          <w:instrText xml:space="preserve"> PAGEREF _Toc224021789 \h </w:instrText>
        </w:r>
        <w:r>
          <w:rPr>
            <w:webHidden/>
          </w:rPr>
        </w:r>
        <w:r>
          <w:rPr>
            <w:webHidden/>
          </w:rPr>
          <w:fldChar w:fldCharType="separate"/>
        </w:r>
        <w:r w:rsidR="00E45EA6">
          <w:rPr>
            <w:webHidden/>
          </w:rPr>
          <w:t>105</w:t>
        </w:r>
        <w:r>
          <w:rPr>
            <w:webHidden/>
          </w:rPr>
          <w:fldChar w:fldCharType="end"/>
        </w:r>
      </w:hyperlink>
    </w:p>
    <w:p w14:paraId="0D6E57BF" w14:textId="2716718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90" w:history="1">
        <w:r w:rsidRPr="004342FE">
          <w:rPr>
            <w:rStyle w:val="a3"/>
            <w:noProof/>
          </w:rPr>
          <w:t>Газета.Ru, 09.03.2026, Россияне могут получить более 100 тыс. Рублей за счет одного вида выплат</w:t>
        </w:r>
        <w:r>
          <w:rPr>
            <w:noProof/>
            <w:webHidden/>
          </w:rPr>
          <w:tab/>
        </w:r>
        <w:r>
          <w:rPr>
            <w:noProof/>
            <w:webHidden/>
          </w:rPr>
          <w:fldChar w:fldCharType="begin"/>
        </w:r>
        <w:r>
          <w:rPr>
            <w:noProof/>
            <w:webHidden/>
          </w:rPr>
          <w:instrText xml:space="preserve"> PAGEREF _Toc224021790 \h </w:instrText>
        </w:r>
        <w:r>
          <w:rPr>
            <w:noProof/>
            <w:webHidden/>
          </w:rPr>
        </w:r>
        <w:r>
          <w:rPr>
            <w:noProof/>
            <w:webHidden/>
          </w:rPr>
          <w:fldChar w:fldCharType="separate"/>
        </w:r>
        <w:r w:rsidR="00E45EA6">
          <w:rPr>
            <w:noProof/>
            <w:webHidden/>
          </w:rPr>
          <w:t>106</w:t>
        </w:r>
        <w:r>
          <w:rPr>
            <w:noProof/>
            <w:webHidden/>
          </w:rPr>
          <w:fldChar w:fldCharType="end"/>
        </w:r>
      </w:hyperlink>
    </w:p>
    <w:p w14:paraId="5D28E971" w14:textId="516CCF62" w:rsidR="00F5711E" w:rsidRDefault="00F5711E">
      <w:pPr>
        <w:pStyle w:val="31"/>
        <w:rPr>
          <w:rFonts w:asciiTheme="minorHAnsi" w:eastAsiaTheme="minorEastAsia" w:hAnsiTheme="minorHAnsi" w:cstheme="minorBidi"/>
          <w:sz w:val="22"/>
          <w:szCs w:val="22"/>
        </w:rPr>
      </w:pPr>
      <w:hyperlink w:anchor="_Toc224021791" w:history="1">
        <w:r w:rsidRPr="004342FE">
          <w:rPr>
            <w:rStyle w:val="a3"/>
          </w:rPr>
          <w:t>С 2026 года в России введена ежегодная семейная выплата для работающих родителей, у которых есть двое и более детей. По сути, речь идет о возврате части уплаченного налога на доходы физических лиц (НДФЛ). Россияне могут получить более 100 тыс. рублей за счет выплаты в ряде случаев, сообщил «Газете.Ru»</w:t>
        </w:r>
        <w:r>
          <w:rPr>
            <w:webHidden/>
          </w:rPr>
          <w:tab/>
        </w:r>
        <w:r>
          <w:rPr>
            <w:webHidden/>
          </w:rPr>
          <w:fldChar w:fldCharType="begin"/>
        </w:r>
        <w:r>
          <w:rPr>
            <w:webHidden/>
          </w:rPr>
          <w:instrText xml:space="preserve"> PAGEREF _Toc224021791 \h </w:instrText>
        </w:r>
        <w:r>
          <w:rPr>
            <w:webHidden/>
          </w:rPr>
        </w:r>
        <w:r>
          <w:rPr>
            <w:webHidden/>
          </w:rPr>
          <w:fldChar w:fldCharType="separate"/>
        </w:r>
        <w:r w:rsidR="00E45EA6">
          <w:rPr>
            <w:webHidden/>
          </w:rPr>
          <w:t>106</w:t>
        </w:r>
        <w:r>
          <w:rPr>
            <w:webHidden/>
          </w:rPr>
          <w:fldChar w:fldCharType="end"/>
        </w:r>
      </w:hyperlink>
    </w:p>
    <w:p w14:paraId="05907097" w14:textId="41CF690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92" w:history="1">
        <w:r w:rsidRPr="004342FE">
          <w:rPr>
            <w:rStyle w:val="a3"/>
            <w:noProof/>
          </w:rPr>
          <w:t xml:space="preserve">Пульс </w:t>
        </w:r>
        <w:r w:rsidRPr="004342FE">
          <w:rPr>
            <w:rStyle w:val="a3"/>
            <w:noProof/>
            <w:lang w:val="en-US"/>
          </w:rPr>
          <w:t>Live</w:t>
        </w:r>
        <w:r w:rsidRPr="004342FE">
          <w:rPr>
            <w:rStyle w:val="a3"/>
            <w:noProof/>
          </w:rPr>
          <w:t>, 10.03.2026, Россияне могут снять с вкладов 10 трлн руб</w:t>
        </w:r>
        <w:r>
          <w:rPr>
            <w:noProof/>
            <w:webHidden/>
          </w:rPr>
          <w:tab/>
        </w:r>
        <w:r>
          <w:rPr>
            <w:noProof/>
            <w:webHidden/>
          </w:rPr>
          <w:fldChar w:fldCharType="begin"/>
        </w:r>
        <w:r>
          <w:rPr>
            <w:noProof/>
            <w:webHidden/>
          </w:rPr>
          <w:instrText xml:space="preserve"> PAGEREF _Toc224021792 \h </w:instrText>
        </w:r>
        <w:r>
          <w:rPr>
            <w:noProof/>
            <w:webHidden/>
          </w:rPr>
        </w:r>
        <w:r>
          <w:rPr>
            <w:noProof/>
            <w:webHidden/>
          </w:rPr>
          <w:fldChar w:fldCharType="separate"/>
        </w:r>
        <w:r w:rsidR="00E45EA6">
          <w:rPr>
            <w:noProof/>
            <w:webHidden/>
          </w:rPr>
          <w:t>107</w:t>
        </w:r>
        <w:r>
          <w:rPr>
            <w:noProof/>
            <w:webHidden/>
          </w:rPr>
          <w:fldChar w:fldCharType="end"/>
        </w:r>
      </w:hyperlink>
    </w:p>
    <w:p w14:paraId="113C10D9" w14:textId="249EA9C6" w:rsidR="00F5711E" w:rsidRDefault="00F5711E">
      <w:pPr>
        <w:pStyle w:val="31"/>
        <w:rPr>
          <w:rFonts w:asciiTheme="minorHAnsi" w:eastAsiaTheme="minorEastAsia" w:hAnsiTheme="minorHAnsi" w:cstheme="minorBidi"/>
          <w:sz w:val="22"/>
          <w:szCs w:val="22"/>
        </w:rPr>
      </w:pPr>
      <w:hyperlink w:anchor="_Toc224021793" w:history="1">
        <w:r w:rsidRPr="004342FE">
          <w:rPr>
            <w:rStyle w:val="a3"/>
          </w:rPr>
          <w:t>Из 66 триллионов рублей, которые россияне хранят на банковских депозитах, около 10 триллионов рублей могут быть перенаправлены на рынок ценных бумаг, предлагающий более привлекательные процентные ставки. В 2025 году приток средств от инвесторов увеличился в 3,7 раза и составил 230 миллиардов рублей, причем рекордные 130 миллиардов рублей пришлись на IV квартал. Инвесторы выбирали индивидуальные инвестиционные счета на фоне постепенного снижения доходности вкладов. Подробнее о перспективных инструментах заработка в интервью рассказал председатель Комитета Госдумы по финрынку Анатолий Аксаков.</w:t>
        </w:r>
        <w:r>
          <w:rPr>
            <w:webHidden/>
          </w:rPr>
          <w:tab/>
        </w:r>
        <w:r>
          <w:rPr>
            <w:webHidden/>
          </w:rPr>
          <w:fldChar w:fldCharType="begin"/>
        </w:r>
        <w:r>
          <w:rPr>
            <w:webHidden/>
          </w:rPr>
          <w:instrText xml:space="preserve"> PAGEREF _Toc224021793 \h </w:instrText>
        </w:r>
        <w:r>
          <w:rPr>
            <w:webHidden/>
          </w:rPr>
        </w:r>
        <w:r>
          <w:rPr>
            <w:webHidden/>
          </w:rPr>
          <w:fldChar w:fldCharType="separate"/>
        </w:r>
        <w:r w:rsidR="00E45EA6">
          <w:rPr>
            <w:webHidden/>
          </w:rPr>
          <w:t>107</w:t>
        </w:r>
        <w:r>
          <w:rPr>
            <w:webHidden/>
          </w:rPr>
          <w:fldChar w:fldCharType="end"/>
        </w:r>
      </w:hyperlink>
    </w:p>
    <w:p w14:paraId="485F0CF4" w14:textId="3FA787CC"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794" w:history="1">
        <w:r w:rsidRPr="004342F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_Toc224021794 \h </w:instrText>
        </w:r>
        <w:r>
          <w:rPr>
            <w:noProof/>
            <w:webHidden/>
          </w:rPr>
        </w:r>
        <w:r>
          <w:rPr>
            <w:noProof/>
            <w:webHidden/>
          </w:rPr>
          <w:fldChar w:fldCharType="separate"/>
        </w:r>
        <w:r w:rsidR="00E45EA6">
          <w:rPr>
            <w:noProof/>
            <w:webHidden/>
          </w:rPr>
          <w:t>109</w:t>
        </w:r>
        <w:r>
          <w:rPr>
            <w:noProof/>
            <w:webHidden/>
          </w:rPr>
          <w:fldChar w:fldCharType="end"/>
        </w:r>
      </w:hyperlink>
    </w:p>
    <w:p w14:paraId="0180C85B" w14:textId="4C1EB031"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795" w:history="1">
        <w:r w:rsidRPr="004342F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_Toc224021795 \h </w:instrText>
        </w:r>
        <w:r>
          <w:rPr>
            <w:noProof/>
            <w:webHidden/>
          </w:rPr>
        </w:r>
        <w:r>
          <w:rPr>
            <w:noProof/>
            <w:webHidden/>
          </w:rPr>
          <w:fldChar w:fldCharType="separate"/>
        </w:r>
        <w:r w:rsidR="00E45EA6">
          <w:rPr>
            <w:noProof/>
            <w:webHidden/>
          </w:rPr>
          <w:t>109</w:t>
        </w:r>
        <w:r>
          <w:rPr>
            <w:noProof/>
            <w:webHidden/>
          </w:rPr>
          <w:fldChar w:fldCharType="end"/>
        </w:r>
      </w:hyperlink>
    </w:p>
    <w:p w14:paraId="44930B1F" w14:textId="2F75837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96" w:history="1">
        <w:r w:rsidRPr="004342FE">
          <w:rPr>
            <w:rStyle w:val="a3"/>
            <w:noProof/>
          </w:rPr>
          <w:t>Myfin.by, 07.03.2026, Стало известно, как отличаются пенсии мужчин и женщин в ЕС. А что в Беларуси?</w:t>
        </w:r>
        <w:r>
          <w:rPr>
            <w:noProof/>
            <w:webHidden/>
          </w:rPr>
          <w:tab/>
        </w:r>
        <w:r>
          <w:rPr>
            <w:noProof/>
            <w:webHidden/>
          </w:rPr>
          <w:fldChar w:fldCharType="begin"/>
        </w:r>
        <w:r>
          <w:rPr>
            <w:noProof/>
            <w:webHidden/>
          </w:rPr>
          <w:instrText xml:space="preserve"> PAGEREF _Toc224021796 \h </w:instrText>
        </w:r>
        <w:r>
          <w:rPr>
            <w:noProof/>
            <w:webHidden/>
          </w:rPr>
        </w:r>
        <w:r>
          <w:rPr>
            <w:noProof/>
            <w:webHidden/>
          </w:rPr>
          <w:fldChar w:fldCharType="separate"/>
        </w:r>
        <w:r w:rsidR="00E45EA6">
          <w:rPr>
            <w:noProof/>
            <w:webHidden/>
          </w:rPr>
          <w:t>109</w:t>
        </w:r>
        <w:r>
          <w:rPr>
            <w:noProof/>
            <w:webHidden/>
          </w:rPr>
          <w:fldChar w:fldCharType="end"/>
        </w:r>
      </w:hyperlink>
    </w:p>
    <w:p w14:paraId="581E89B7" w14:textId="4D569410" w:rsidR="00F5711E" w:rsidRDefault="00F5711E">
      <w:pPr>
        <w:pStyle w:val="31"/>
        <w:rPr>
          <w:rFonts w:asciiTheme="minorHAnsi" w:eastAsiaTheme="minorEastAsia" w:hAnsiTheme="minorHAnsi" w:cstheme="minorBidi"/>
          <w:sz w:val="22"/>
          <w:szCs w:val="22"/>
        </w:rPr>
      </w:pPr>
      <w:hyperlink w:anchor="_Toc224021797" w:history="1">
        <w:r w:rsidRPr="004342FE">
          <w:rPr>
            <w:rStyle w:val="a3"/>
          </w:rPr>
          <w:t>По информации Евростата, в ЕС сохраняется гендерный разрыв в пенсионном обеспечении: женщины получают на 24,5% меньше, чем мужчины (данные за 2024 год).</w:t>
        </w:r>
        <w:r>
          <w:rPr>
            <w:webHidden/>
          </w:rPr>
          <w:tab/>
        </w:r>
        <w:r>
          <w:rPr>
            <w:webHidden/>
          </w:rPr>
          <w:fldChar w:fldCharType="begin"/>
        </w:r>
        <w:r>
          <w:rPr>
            <w:webHidden/>
          </w:rPr>
          <w:instrText xml:space="preserve"> PAGEREF _Toc224021797 \h </w:instrText>
        </w:r>
        <w:r>
          <w:rPr>
            <w:webHidden/>
          </w:rPr>
        </w:r>
        <w:r>
          <w:rPr>
            <w:webHidden/>
          </w:rPr>
          <w:fldChar w:fldCharType="separate"/>
        </w:r>
        <w:r w:rsidR="00E45EA6">
          <w:rPr>
            <w:webHidden/>
          </w:rPr>
          <w:t>109</w:t>
        </w:r>
        <w:r>
          <w:rPr>
            <w:webHidden/>
          </w:rPr>
          <w:fldChar w:fldCharType="end"/>
        </w:r>
      </w:hyperlink>
    </w:p>
    <w:p w14:paraId="2696148A" w14:textId="420BBD91" w:rsidR="00F5711E" w:rsidRDefault="00F5711E">
      <w:pPr>
        <w:pStyle w:val="21"/>
        <w:tabs>
          <w:tab w:val="right" w:leader="dot" w:pos="9061"/>
        </w:tabs>
        <w:rPr>
          <w:rFonts w:asciiTheme="minorHAnsi" w:eastAsiaTheme="minorEastAsia" w:hAnsiTheme="minorHAnsi" w:cstheme="minorBidi"/>
          <w:noProof/>
          <w:sz w:val="22"/>
          <w:szCs w:val="22"/>
        </w:rPr>
      </w:pPr>
      <w:hyperlink w:anchor="_Toc224021798" w:history="1">
        <w:r w:rsidRPr="004342FE">
          <w:rPr>
            <w:rStyle w:val="a3"/>
            <w:noProof/>
            <w:lang w:val="en-US"/>
          </w:rPr>
          <w:t>Business</w:t>
        </w:r>
        <w:r w:rsidRPr="004342FE">
          <w:rPr>
            <w:rStyle w:val="a3"/>
            <w:noProof/>
          </w:rPr>
          <w:t xml:space="preserve"> Грузия, 09.03.2026, Накопительной пенсией воспользовались 28 882 человека - Пенсионный фонд</w:t>
        </w:r>
        <w:r>
          <w:rPr>
            <w:noProof/>
            <w:webHidden/>
          </w:rPr>
          <w:tab/>
        </w:r>
        <w:r>
          <w:rPr>
            <w:noProof/>
            <w:webHidden/>
          </w:rPr>
          <w:fldChar w:fldCharType="begin"/>
        </w:r>
        <w:r>
          <w:rPr>
            <w:noProof/>
            <w:webHidden/>
          </w:rPr>
          <w:instrText xml:space="preserve"> PAGEREF _Toc224021798 \h </w:instrText>
        </w:r>
        <w:r>
          <w:rPr>
            <w:noProof/>
            <w:webHidden/>
          </w:rPr>
        </w:r>
        <w:r>
          <w:rPr>
            <w:noProof/>
            <w:webHidden/>
          </w:rPr>
          <w:fldChar w:fldCharType="separate"/>
        </w:r>
        <w:r w:rsidR="00E45EA6">
          <w:rPr>
            <w:noProof/>
            <w:webHidden/>
          </w:rPr>
          <w:t>110</w:t>
        </w:r>
        <w:r>
          <w:rPr>
            <w:noProof/>
            <w:webHidden/>
          </w:rPr>
          <w:fldChar w:fldCharType="end"/>
        </w:r>
      </w:hyperlink>
    </w:p>
    <w:p w14:paraId="669EAA8D" w14:textId="20494F8F" w:rsidR="00F5711E" w:rsidRDefault="00F5711E">
      <w:pPr>
        <w:pStyle w:val="31"/>
        <w:rPr>
          <w:rFonts w:asciiTheme="minorHAnsi" w:eastAsiaTheme="minorEastAsia" w:hAnsiTheme="minorHAnsi" w:cstheme="minorBidi"/>
          <w:sz w:val="22"/>
          <w:szCs w:val="22"/>
        </w:rPr>
      </w:pPr>
      <w:hyperlink w:anchor="_Toc224021799" w:history="1">
        <w:r w:rsidRPr="004342FE">
          <w:rPr>
            <w:rStyle w:val="a3"/>
          </w:rPr>
          <w:t>Пенсионный фонд Грузии опубликовал статистические данные по состоянию на 28 февраля 2026 года.</w:t>
        </w:r>
        <w:r>
          <w:rPr>
            <w:webHidden/>
          </w:rPr>
          <w:tab/>
        </w:r>
        <w:r>
          <w:rPr>
            <w:webHidden/>
          </w:rPr>
          <w:fldChar w:fldCharType="begin"/>
        </w:r>
        <w:r>
          <w:rPr>
            <w:webHidden/>
          </w:rPr>
          <w:instrText xml:space="preserve"> PAGEREF _Toc224021799 \h </w:instrText>
        </w:r>
        <w:r>
          <w:rPr>
            <w:webHidden/>
          </w:rPr>
        </w:r>
        <w:r>
          <w:rPr>
            <w:webHidden/>
          </w:rPr>
          <w:fldChar w:fldCharType="separate"/>
        </w:r>
        <w:r w:rsidR="00E45EA6">
          <w:rPr>
            <w:webHidden/>
          </w:rPr>
          <w:t>110</w:t>
        </w:r>
        <w:r>
          <w:rPr>
            <w:webHidden/>
          </w:rPr>
          <w:fldChar w:fldCharType="end"/>
        </w:r>
      </w:hyperlink>
    </w:p>
    <w:p w14:paraId="7001DACE" w14:textId="757E3AE6"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00" w:history="1">
        <w:r w:rsidRPr="004342FE">
          <w:rPr>
            <w:rStyle w:val="a3"/>
            <w:noProof/>
            <w:lang w:val="en-US"/>
          </w:rPr>
          <w:t>Economist</w:t>
        </w:r>
        <w:r w:rsidRPr="004342FE">
          <w:rPr>
            <w:rStyle w:val="a3"/>
            <w:noProof/>
          </w:rPr>
          <w:t>.</w:t>
        </w:r>
        <w:r w:rsidRPr="004342FE">
          <w:rPr>
            <w:rStyle w:val="a3"/>
            <w:noProof/>
            <w:lang w:val="en-US"/>
          </w:rPr>
          <w:t>kg</w:t>
        </w:r>
        <w:r w:rsidRPr="004342FE">
          <w:rPr>
            <w:rStyle w:val="a3"/>
            <w:noProof/>
          </w:rPr>
          <w:t>, 09.03.2026, Соцфонд Кыргызстана за два месяца рассмотрел более 9 тысяч пенсионных дел</w:t>
        </w:r>
        <w:r>
          <w:rPr>
            <w:noProof/>
            <w:webHidden/>
          </w:rPr>
          <w:tab/>
        </w:r>
        <w:r>
          <w:rPr>
            <w:noProof/>
            <w:webHidden/>
          </w:rPr>
          <w:fldChar w:fldCharType="begin"/>
        </w:r>
        <w:r>
          <w:rPr>
            <w:noProof/>
            <w:webHidden/>
          </w:rPr>
          <w:instrText xml:space="preserve"> PAGEREF _Toc224021800 \h </w:instrText>
        </w:r>
        <w:r>
          <w:rPr>
            <w:noProof/>
            <w:webHidden/>
          </w:rPr>
        </w:r>
        <w:r>
          <w:rPr>
            <w:noProof/>
            <w:webHidden/>
          </w:rPr>
          <w:fldChar w:fldCharType="separate"/>
        </w:r>
        <w:r w:rsidR="00E45EA6">
          <w:rPr>
            <w:noProof/>
            <w:webHidden/>
          </w:rPr>
          <w:t>110</w:t>
        </w:r>
        <w:r>
          <w:rPr>
            <w:noProof/>
            <w:webHidden/>
          </w:rPr>
          <w:fldChar w:fldCharType="end"/>
        </w:r>
      </w:hyperlink>
    </w:p>
    <w:p w14:paraId="12340D25" w14:textId="3CEBB5A4" w:rsidR="00F5711E" w:rsidRDefault="00F5711E">
      <w:pPr>
        <w:pStyle w:val="31"/>
        <w:rPr>
          <w:rFonts w:asciiTheme="minorHAnsi" w:eastAsiaTheme="minorEastAsia" w:hAnsiTheme="minorHAnsi" w:cstheme="minorBidi"/>
          <w:sz w:val="22"/>
          <w:szCs w:val="22"/>
        </w:rPr>
      </w:pPr>
      <w:hyperlink w:anchor="_Toc224021801" w:history="1">
        <w:r w:rsidRPr="004342FE">
          <w:rPr>
            <w:rStyle w:val="a3"/>
          </w:rPr>
          <w:t>Соцфонд КР за январь-февраль 2026 года рассмотрел в общей сложности 9 194 пенсионных дела, информирует пресс-служба ведомства.</w:t>
        </w:r>
        <w:r>
          <w:rPr>
            <w:webHidden/>
          </w:rPr>
          <w:tab/>
        </w:r>
        <w:r>
          <w:rPr>
            <w:webHidden/>
          </w:rPr>
          <w:fldChar w:fldCharType="begin"/>
        </w:r>
        <w:r>
          <w:rPr>
            <w:webHidden/>
          </w:rPr>
          <w:instrText xml:space="preserve"> PAGEREF _Toc224021801 \h </w:instrText>
        </w:r>
        <w:r>
          <w:rPr>
            <w:webHidden/>
          </w:rPr>
        </w:r>
        <w:r>
          <w:rPr>
            <w:webHidden/>
          </w:rPr>
          <w:fldChar w:fldCharType="separate"/>
        </w:r>
        <w:r w:rsidR="00E45EA6">
          <w:rPr>
            <w:webHidden/>
          </w:rPr>
          <w:t>110</w:t>
        </w:r>
        <w:r>
          <w:rPr>
            <w:webHidden/>
          </w:rPr>
          <w:fldChar w:fldCharType="end"/>
        </w:r>
      </w:hyperlink>
    </w:p>
    <w:p w14:paraId="71E9051A" w14:textId="679BD2D0"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02" w:history="1">
        <w:r w:rsidRPr="004342FE">
          <w:rPr>
            <w:rStyle w:val="a3"/>
            <w:noProof/>
          </w:rPr>
          <w:t>NUR.KZ, 06.03.2026, Изъятия пенсионных накоплений на жилье упали из-за ограничений в Казахстане</w:t>
        </w:r>
        <w:r>
          <w:rPr>
            <w:noProof/>
            <w:webHidden/>
          </w:rPr>
          <w:tab/>
        </w:r>
        <w:r>
          <w:rPr>
            <w:noProof/>
            <w:webHidden/>
          </w:rPr>
          <w:fldChar w:fldCharType="begin"/>
        </w:r>
        <w:r>
          <w:rPr>
            <w:noProof/>
            <w:webHidden/>
          </w:rPr>
          <w:instrText xml:space="preserve"> PAGEREF _Toc224021802 \h </w:instrText>
        </w:r>
        <w:r>
          <w:rPr>
            <w:noProof/>
            <w:webHidden/>
          </w:rPr>
        </w:r>
        <w:r>
          <w:rPr>
            <w:noProof/>
            <w:webHidden/>
          </w:rPr>
          <w:fldChar w:fldCharType="separate"/>
        </w:r>
        <w:r w:rsidR="00E45EA6">
          <w:rPr>
            <w:noProof/>
            <w:webHidden/>
          </w:rPr>
          <w:t>110</w:t>
        </w:r>
        <w:r>
          <w:rPr>
            <w:noProof/>
            <w:webHidden/>
          </w:rPr>
          <w:fldChar w:fldCharType="end"/>
        </w:r>
      </w:hyperlink>
    </w:p>
    <w:p w14:paraId="1375AD49" w14:textId="16D7B5F6" w:rsidR="00F5711E" w:rsidRDefault="00F5711E">
      <w:pPr>
        <w:pStyle w:val="31"/>
        <w:rPr>
          <w:rFonts w:asciiTheme="minorHAnsi" w:eastAsiaTheme="minorEastAsia" w:hAnsiTheme="minorHAnsi" w:cstheme="minorBidi"/>
          <w:sz w:val="22"/>
          <w:szCs w:val="22"/>
        </w:rPr>
      </w:pPr>
      <w:hyperlink w:anchor="_Toc224021803" w:history="1">
        <w:r w:rsidRPr="004342FE">
          <w:rPr>
            <w:rStyle w:val="a3"/>
          </w:rPr>
          <w:t>В феврале казахстанцы стали реже снимать свою «пенсионку» на жилье. Количество заявок упало до минимума с весны 2024 года, а общая сумма снизилась на 28% – до 36,8 млрд тенге. Об этом – на NUR.KZ.</w:t>
        </w:r>
        <w:r>
          <w:rPr>
            <w:webHidden/>
          </w:rPr>
          <w:tab/>
        </w:r>
        <w:r>
          <w:rPr>
            <w:webHidden/>
          </w:rPr>
          <w:fldChar w:fldCharType="begin"/>
        </w:r>
        <w:r>
          <w:rPr>
            <w:webHidden/>
          </w:rPr>
          <w:instrText xml:space="preserve"> PAGEREF _Toc224021803 \h </w:instrText>
        </w:r>
        <w:r>
          <w:rPr>
            <w:webHidden/>
          </w:rPr>
        </w:r>
        <w:r>
          <w:rPr>
            <w:webHidden/>
          </w:rPr>
          <w:fldChar w:fldCharType="separate"/>
        </w:r>
        <w:r w:rsidR="00E45EA6">
          <w:rPr>
            <w:webHidden/>
          </w:rPr>
          <w:t>110</w:t>
        </w:r>
        <w:r>
          <w:rPr>
            <w:webHidden/>
          </w:rPr>
          <w:fldChar w:fldCharType="end"/>
        </w:r>
      </w:hyperlink>
    </w:p>
    <w:p w14:paraId="2485804B" w14:textId="12503FD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04" w:history="1">
        <w:r w:rsidRPr="004342FE">
          <w:rPr>
            <w:rStyle w:val="a3"/>
            <w:noProof/>
          </w:rPr>
          <w:t>Allinsurance.kz, 06.03.2026, Кому и где на пенсии жить хорошо?</w:t>
        </w:r>
        <w:r>
          <w:rPr>
            <w:noProof/>
            <w:webHidden/>
          </w:rPr>
          <w:tab/>
        </w:r>
        <w:r>
          <w:rPr>
            <w:noProof/>
            <w:webHidden/>
          </w:rPr>
          <w:fldChar w:fldCharType="begin"/>
        </w:r>
        <w:r>
          <w:rPr>
            <w:noProof/>
            <w:webHidden/>
          </w:rPr>
          <w:instrText xml:space="preserve"> PAGEREF _Toc224021804 \h </w:instrText>
        </w:r>
        <w:r>
          <w:rPr>
            <w:noProof/>
            <w:webHidden/>
          </w:rPr>
        </w:r>
        <w:r>
          <w:rPr>
            <w:noProof/>
            <w:webHidden/>
          </w:rPr>
          <w:fldChar w:fldCharType="separate"/>
        </w:r>
        <w:r w:rsidR="00E45EA6">
          <w:rPr>
            <w:noProof/>
            <w:webHidden/>
          </w:rPr>
          <w:t>112</w:t>
        </w:r>
        <w:r>
          <w:rPr>
            <w:noProof/>
            <w:webHidden/>
          </w:rPr>
          <w:fldChar w:fldCharType="end"/>
        </w:r>
      </w:hyperlink>
    </w:p>
    <w:p w14:paraId="30978E9F" w14:textId="6403E06E" w:rsidR="00F5711E" w:rsidRDefault="00F5711E">
      <w:pPr>
        <w:pStyle w:val="31"/>
        <w:rPr>
          <w:rFonts w:asciiTheme="minorHAnsi" w:eastAsiaTheme="minorEastAsia" w:hAnsiTheme="minorHAnsi" w:cstheme="minorBidi"/>
          <w:sz w:val="22"/>
          <w:szCs w:val="22"/>
        </w:rPr>
      </w:pPr>
      <w:hyperlink w:anchor="_Toc224021805" w:history="1">
        <w:r w:rsidRPr="004342FE">
          <w:rPr>
            <w:rStyle w:val="a3"/>
          </w:rPr>
          <w:t>Выход на пенсию — заметная смена жизненного ритма и роли в обществе. Для одних пенсионный возраст означает больше свободного времени и меньше повседневной нагрузки, для других — потерю привычной структуры дня, профессиональной самореализации и привычного уровня доходов. Меняется не только образ жизни, но и восприятие стабильности, планирования и личной ответственности за будущее. Пенсионный возраст — не просто период завершение трудовой деятельности, этот этап включает социальные, психологические и бытовые аспекты жизни.</w:t>
        </w:r>
        <w:r>
          <w:rPr>
            <w:webHidden/>
          </w:rPr>
          <w:tab/>
        </w:r>
        <w:r>
          <w:rPr>
            <w:webHidden/>
          </w:rPr>
          <w:fldChar w:fldCharType="begin"/>
        </w:r>
        <w:r>
          <w:rPr>
            <w:webHidden/>
          </w:rPr>
          <w:instrText xml:space="preserve"> PAGEREF _Toc224021805 \h </w:instrText>
        </w:r>
        <w:r>
          <w:rPr>
            <w:webHidden/>
          </w:rPr>
        </w:r>
        <w:r>
          <w:rPr>
            <w:webHidden/>
          </w:rPr>
          <w:fldChar w:fldCharType="separate"/>
        </w:r>
        <w:r w:rsidR="00E45EA6">
          <w:rPr>
            <w:webHidden/>
          </w:rPr>
          <w:t>112</w:t>
        </w:r>
        <w:r>
          <w:rPr>
            <w:webHidden/>
          </w:rPr>
          <w:fldChar w:fldCharType="end"/>
        </w:r>
      </w:hyperlink>
    </w:p>
    <w:p w14:paraId="41472747" w14:textId="55772D24"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06" w:history="1">
        <w:r w:rsidRPr="004342FE">
          <w:rPr>
            <w:rStyle w:val="a3"/>
            <w:noProof/>
          </w:rPr>
          <w:t>Tengrinews.kz, 07.03.2026, У казахстанцев “минус“ на счетах ЕНПФ: в фонде назвали причину</w:t>
        </w:r>
        <w:r>
          <w:rPr>
            <w:noProof/>
            <w:webHidden/>
          </w:rPr>
          <w:tab/>
        </w:r>
        <w:r>
          <w:rPr>
            <w:noProof/>
            <w:webHidden/>
          </w:rPr>
          <w:fldChar w:fldCharType="begin"/>
        </w:r>
        <w:r>
          <w:rPr>
            <w:noProof/>
            <w:webHidden/>
          </w:rPr>
          <w:instrText xml:space="preserve"> PAGEREF _Toc224021806 \h </w:instrText>
        </w:r>
        <w:r>
          <w:rPr>
            <w:noProof/>
            <w:webHidden/>
          </w:rPr>
        </w:r>
        <w:r>
          <w:rPr>
            <w:noProof/>
            <w:webHidden/>
          </w:rPr>
          <w:fldChar w:fldCharType="separate"/>
        </w:r>
        <w:r w:rsidR="00E45EA6">
          <w:rPr>
            <w:noProof/>
            <w:webHidden/>
          </w:rPr>
          <w:t>113</w:t>
        </w:r>
        <w:r>
          <w:rPr>
            <w:noProof/>
            <w:webHidden/>
          </w:rPr>
          <w:fldChar w:fldCharType="end"/>
        </w:r>
      </w:hyperlink>
    </w:p>
    <w:p w14:paraId="61BAAD80" w14:textId="50319FA5" w:rsidR="00F5711E" w:rsidRDefault="00F5711E">
      <w:pPr>
        <w:pStyle w:val="31"/>
        <w:rPr>
          <w:rFonts w:asciiTheme="minorHAnsi" w:eastAsiaTheme="minorEastAsia" w:hAnsiTheme="minorHAnsi" w:cstheme="minorBidi"/>
          <w:sz w:val="22"/>
          <w:szCs w:val="22"/>
        </w:rPr>
      </w:pPr>
      <w:hyperlink w:anchor="_Toc224021807" w:history="1">
        <w:r w:rsidRPr="004342FE">
          <w:rPr>
            <w:rStyle w:val="a3"/>
          </w:rPr>
          <w:t>Казахстанец обнаружил в своей выписке из Единого накопительного пенсионного фонда (ЕНПФ) убыток в десятки тысяч тенге. Он считает, что это произошло на фоне снижения курса доллара. Возможно ли такое и как на это прокомментировали в ЕНПФ — читайте в материале Tengrinews.kz.</w:t>
        </w:r>
        <w:r>
          <w:rPr>
            <w:webHidden/>
          </w:rPr>
          <w:tab/>
        </w:r>
        <w:r>
          <w:rPr>
            <w:webHidden/>
          </w:rPr>
          <w:fldChar w:fldCharType="begin"/>
        </w:r>
        <w:r>
          <w:rPr>
            <w:webHidden/>
          </w:rPr>
          <w:instrText xml:space="preserve"> PAGEREF _Toc224021807 \h </w:instrText>
        </w:r>
        <w:r>
          <w:rPr>
            <w:webHidden/>
          </w:rPr>
        </w:r>
        <w:r>
          <w:rPr>
            <w:webHidden/>
          </w:rPr>
          <w:fldChar w:fldCharType="separate"/>
        </w:r>
        <w:r w:rsidR="00E45EA6">
          <w:rPr>
            <w:webHidden/>
          </w:rPr>
          <w:t>113</w:t>
        </w:r>
        <w:r>
          <w:rPr>
            <w:webHidden/>
          </w:rPr>
          <w:fldChar w:fldCharType="end"/>
        </w:r>
      </w:hyperlink>
    </w:p>
    <w:p w14:paraId="519EF81E" w14:textId="47EA7215"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08" w:history="1">
        <w:r w:rsidRPr="004342FE">
          <w:rPr>
            <w:rStyle w:val="a3"/>
            <w:noProof/>
            <w:lang w:val="en-US"/>
          </w:rPr>
          <w:t>ratel</w:t>
        </w:r>
        <w:r w:rsidRPr="004342FE">
          <w:rPr>
            <w:rStyle w:val="a3"/>
            <w:noProof/>
          </w:rPr>
          <w:t>.</w:t>
        </w:r>
        <w:r w:rsidRPr="004342FE">
          <w:rPr>
            <w:rStyle w:val="a3"/>
            <w:noProof/>
            <w:lang w:val="en-US"/>
          </w:rPr>
          <w:t>kz</w:t>
        </w:r>
        <w:r w:rsidRPr="004342FE">
          <w:rPr>
            <w:rStyle w:val="a3"/>
            <w:noProof/>
          </w:rPr>
          <w:t>, 08.03.2026, ЕНПФ запускает единую интернет-платформу</w:t>
        </w:r>
        <w:r>
          <w:rPr>
            <w:noProof/>
            <w:webHidden/>
          </w:rPr>
          <w:tab/>
        </w:r>
        <w:r>
          <w:rPr>
            <w:noProof/>
            <w:webHidden/>
          </w:rPr>
          <w:fldChar w:fldCharType="begin"/>
        </w:r>
        <w:r>
          <w:rPr>
            <w:noProof/>
            <w:webHidden/>
          </w:rPr>
          <w:instrText xml:space="preserve"> PAGEREF _Toc224021808 \h </w:instrText>
        </w:r>
        <w:r>
          <w:rPr>
            <w:noProof/>
            <w:webHidden/>
          </w:rPr>
        </w:r>
        <w:r>
          <w:rPr>
            <w:noProof/>
            <w:webHidden/>
          </w:rPr>
          <w:fldChar w:fldCharType="separate"/>
        </w:r>
        <w:r w:rsidR="00E45EA6">
          <w:rPr>
            <w:noProof/>
            <w:webHidden/>
          </w:rPr>
          <w:t>115</w:t>
        </w:r>
        <w:r>
          <w:rPr>
            <w:noProof/>
            <w:webHidden/>
          </w:rPr>
          <w:fldChar w:fldCharType="end"/>
        </w:r>
      </w:hyperlink>
    </w:p>
    <w:p w14:paraId="5AA170F6" w14:textId="6DF71061" w:rsidR="00F5711E" w:rsidRDefault="00F5711E">
      <w:pPr>
        <w:pStyle w:val="31"/>
        <w:rPr>
          <w:rFonts w:asciiTheme="minorHAnsi" w:eastAsiaTheme="minorEastAsia" w:hAnsiTheme="minorHAnsi" w:cstheme="minorBidi"/>
          <w:sz w:val="22"/>
          <w:szCs w:val="22"/>
        </w:rPr>
      </w:pPr>
      <w:hyperlink w:anchor="_Toc224021809" w:history="1">
        <w:r w:rsidRPr="004342FE">
          <w:rPr>
            <w:rStyle w:val="a3"/>
          </w:rPr>
          <w:t xml:space="preserve">ЕНПФ информирует о запуске единой информационной интернет-платформы по инвестиционному управлению пенсионными активами граждан </w:t>
        </w:r>
        <w:r w:rsidRPr="004342FE">
          <w:rPr>
            <w:rStyle w:val="a3"/>
            <w:lang w:val="en-US"/>
          </w:rPr>
          <w:t>invest</w:t>
        </w:r>
        <w:r w:rsidRPr="004342FE">
          <w:rPr>
            <w:rStyle w:val="a3"/>
          </w:rPr>
          <w:t>.</w:t>
        </w:r>
        <w:r w:rsidRPr="004342FE">
          <w:rPr>
            <w:rStyle w:val="a3"/>
            <w:lang w:val="en-US"/>
          </w:rPr>
          <w:t>enpf</w:t>
        </w:r>
        <w:r w:rsidRPr="004342FE">
          <w:rPr>
            <w:rStyle w:val="a3"/>
          </w:rPr>
          <w:t>.</w:t>
        </w:r>
        <w:r w:rsidRPr="004342FE">
          <w:rPr>
            <w:rStyle w:val="a3"/>
            <w:lang w:val="en-US"/>
          </w:rPr>
          <w:t>kz</w:t>
        </w:r>
        <w:r w:rsidRPr="004342FE">
          <w:rPr>
            <w:rStyle w:val="a3"/>
          </w:rPr>
          <w:t>. Платформа объединяет всю ключевую информацию об управляющих инвестиционными портфелями (УИП) в одном цифровом пространстве и обеспечивает системный подход к предоставлению данных об инвестиционной деятельности.</w:t>
        </w:r>
        <w:r>
          <w:rPr>
            <w:webHidden/>
          </w:rPr>
          <w:tab/>
        </w:r>
        <w:r>
          <w:rPr>
            <w:webHidden/>
          </w:rPr>
          <w:fldChar w:fldCharType="begin"/>
        </w:r>
        <w:r>
          <w:rPr>
            <w:webHidden/>
          </w:rPr>
          <w:instrText xml:space="preserve"> PAGEREF _Toc224021809 \h </w:instrText>
        </w:r>
        <w:r>
          <w:rPr>
            <w:webHidden/>
          </w:rPr>
        </w:r>
        <w:r>
          <w:rPr>
            <w:webHidden/>
          </w:rPr>
          <w:fldChar w:fldCharType="separate"/>
        </w:r>
        <w:r w:rsidR="00E45EA6">
          <w:rPr>
            <w:webHidden/>
          </w:rPr>
          <w:t>115</w:t>
        </w:r>
        <w:r>
          <w:rPr>
            <w:webHidden/>
          </w:rPr>
          <w:fldChar w:fldCharType="end"/>
        </w:r>
      </w:hyperlink>
    </w:p>
    <w:p w14:paraId="7E7773F1" w14:textId="375A2025"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810" w:history="1">
        <w:r w:rsidRPr="004342F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_Toc224021810 \h </w:instrText>
        </w:r>
        <w:r>
          <w:rPr>
            <w:noProof/>
            <w:webHidden/>
          </w:rPr>
        </w:r>
        <w:r>
          <w:rPr>
            <w:noProof/>
            <w:webHidden/>
          </w:rPr>
          <w:fldChar w:fldCharType="separate"/>
        </w:r>
        <w:r w:rsidR="00E45EA6">
          <w:rPr>
            <w:noProof/>
            <w:webHidden/>
          </w:rPr>
          <w:t>117</w:t>
        </w:r>
        <w:r>
          <w:rPr>
            <w:noProof/>
            <w:webHidden/>
          </w:rPr>
          <w:fldChar w:fldCharType="end"/>
        </w:r>
      </w:hyperlink>
    </w:p>
    <w:p w14:paraId="47A7D7F1" w14:textId="09CB9C7B"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11" w:history="1">
        <w:r w:rsidRPr="004342FE">
          <w:rPr>
            <w:rStyle w:val="a3"/>
            <w:noProof/>
          </w:rPr>
          <w:t>МК, 07.03.2026, Пенсии подрастут, но радость будет неполной</w:t>
        </w:r>
        <w:r>
          <w:rPr>
            <w:noProof/>
            <w:webHidden/>
          </w:rPr>
          <w:tab/>
        </w:r>
        <w:r>
          <w:rPr>
            <w:noProof/>
            <w:webHidden/>
          </w:rPr>
          <w:fldChar w:fldCharType="begin"/>
        </w:r>
        <w:r>
          <w:rPr>
            <w:noProof/>
            <w:webHidden/>
          </w:rPr>
          <w:instrText xml:space="preserve"> PAGEREF _Toc224021811 \h </w:instrText>
        </w:r>
        <w:r>
          <w:rPr>
            <w:noProof/>
            <w:webHidden/>
          </w:rPr>
        </w:r>
        <w:r>
          <w:rPr>
            <w:noProof/>
            <w:webHidden/>
          </w:rPr>
          <w:fldChar w:fldCharType="separate"/>
        </w:r>
        <w:r w:rsidR="00E45EA6">
          <w:rPr>
            <w:noProof/>
            <w:webHidden/>
          </w:rPr>
          <w:t>117</w:t>
        </w:r>
        <w:r>
          <w:rPr>
            <w:noProof/>
            <w:webHidden/>
          </w:rPr>
          <w:fldChar w:fldCharType="end"/>
        </w:r>
      </w:hyperlink>
    </w:p>
    <w:p w14:paraId="0D1407E7" w14:textId="7B63AD78" w:rsidR="00F5711E" w:rsidRDefault="00F5711E">
      <w:pPr>
        <w:pStyle w:val="31"/>
        <w:rPr>
          <w:rFonts w:asciiTheme="minorHAnsi" w:eastAsiaTheme="minorEastAsia" w:hAnsiTheme="minorHAnsi" w:cstheme="minorBidi"/>
          <w:sz w:val="22"/>
          <w:szCs w:val="22"/>
        </w:rPr>
      </w:pPr>
      <w:hyperlink w:anchor="_Toc224021812" w:history="1">
        <w:r w:rsidRPr="004342FE">
          <w:rPr>
            <w:rStyle w:val="a3"/>
          </w:rPr>
          <w:t>Летом немецких пенсионеров ждет прибавка - для стандартной пенсии это примерно плюс 77,85 евро в месяц. Но у хорошей новости есть нюансы: сколько из этой суммы действительно останется у пенсионеров, какие дополнительные миллиарды это добавит расходам системы и почему вокруг будущего пенсионного обеспечения вновь разгораются споры.</w:t>
        </w:r>
        <w:r>
          <w:rPr>
            <w:webHidden/>
          </w:rPr>
          <w:tab/>
        </w:r>
        <w:r>
          <w:rPr>
            <w:webHidden/>
          </w:rPr>
          <w:fldChar w:fldCharType="begin"/>
        </w:r>
        <w:r>
          <w:rPr>
            <w:webHidden/>
          </w:rPr>
          <w:instrText xml:space="preserve"> PAGEREF _Toc224021812 \h </w:instrText>
        </w:r>
        <w:r>
          <w:rPr>
            <w:webHidden/>
          </w:rPr>
        </w:r>
        <w:r>
          <w:rPr>
            <w:webHidden/>
          </w:rPr>
          <w:fldChar w:fldCharType="separate"/>
        </w:r>
        <w:r w:rsidR="00E45EA6">
          <w:rPr>
            <w:webHidden/>
          </w:rPr>
          <w:t>117</w:t>
        </w:r>
        <w:r>
          <w:rPr>
            <w:webHidden/>
          </w:rPr>
          <w:fldChar w:fldCharType="end"/>
        </w:r>
      </w:hyperlink>
    </w:p>
    <w:p w14:paraId="547FEA1B" w14:textId="182C192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13" w:history="1">
        <w:r w:rsidRPr="004342FE">
          <w:rPr>
            <w:rStyle w:val="a3"/>
            <w:noProof/>
          </w:rPr>
          <w:t>Sputnik Латвия, 06.03.2026, Лучше выплачивать пенсии билетами Rail Baltica: 10 млрд в фондах могут «сгореть»</w:t>
        </w:r>
        <w:r>
          <w:rPr>
            <w:noProof/>
            <w:webHidden/>
          </w:rPr>
          <w:tab/>
        </w:r>
        <w:r>
          <w:rPr>
            <w:noProof/>
            <w:webHidden/>
          </w:rPr>
          <w:fldChar w:fldCharType="begin"/>
        </w:r>
        <w:r>
          <w:rPr>
            <w:noProof/>
            <w:webHidden/>
          </w:rPr>
          <w:instrText xml:space="preserve"> PAGEREF _Toc224021813 \h </w:instrText>
        </w:r>
        <w:r>
          <w:rPr>
            <w:noProof/>
            <w:webHidden/>
          </w:rPr>
        </w:r>
        <w:r>
          <w:rPr>
            <w:noProof/>
            <w:webHidden/>
          </w:rPr>
          <w:fldChar w:fldCharType="separate"/>
        </w:r>
        <w:r w:rsidR="00E45EA6">
          <w:rPr>
            <w:noProof/>
            <w:webHidden/>
          </w:rPr>
          <w:t>119</w:t>
        </w:r>
        <w:r>
          <w:rPr>
            <w:noProof/>
            <w:webHidden/>
          </w:rPr>
          <w:fldChar w:fldCharType="end"/>
        </w:r>
      </w:hyperlink>
    </w:p>
    <w:p w14:paraId="4A44E8B2" w14:textId="4885EC66" w:rsidR="00F5711E" w:rsidRDefault="00F5711E">
      <w:pPr>
        <w:pStyle w:val="31"/>
        <w:rPr>
          <w:rFonts w:asciiTheme="minorHAnsi" w:eastAsiaTheme="minorEastAsia" w:hAnsiTheme="minorHAnsi" w:cstheme="minorBidi"/>
          <w:sz w:val="22"/>
          <w:szCs w:val="22"/>
        </w:rPr>
      </w:pPr>
      <w:hyperlink w:anchor="_Toc224021814" w:history="1">
        <w:r w:rsidRPr="004342FE">
          <w:rPr>
            <w:rStyle w:val="a3"/>
          </w:rPr>
          <w:t>Даже такой нерентабельный проект, как Rail Baltica, может частично оправдаться, если Латвия прекратит ежегодно направлять значительные суммы в пенсионные фонды второго уровня, и инвестирует внутри страны, пишет журналист Арнис Клуинис.</w:t>
        </w:r>
        <w:r>
          <w:rPr>
            <w:webHidden/>
          </w:rPr>
          <w:tab/>
        </w:r>
        <w:r>
          <w:rPr>
            <w:webHidden/>
          </w:rPr>
          <w:fldChar w:fldCharType="begin"/>
        </w:r>
        <w:r>
          <w:rPr>
            <w:webHidden/>
          </w:rPr>
          <w:instrText xml:space="preserve"> PAGEREF _Toc224021814 \h </w:instrText>
        </w:r>
        <w:r>
          <w:rPr>
            <w:webHidden/>
          </w:rPr>
        </w:r>
        <w:r>
          <w:rPr>
            <w:webHidden/>
          </w:rPr>
          <w:fldChar w:fldCharType="separate"/>
        </w:r>
        <w:r w:rsidR="00E45EA6">
          <w:rPr>
            <w:webHidden/>
          </w:rPr>
          <w:t>119</w:t>
        </w:r>
        <w:r>
          <w:rPr>
            <w:webHidden/>
          </w:rPr>
          <w:fldChar w:fldCharType="end"/>
        </w:r>
      </w:hyperlink>
    </w:p>
    <w:p w14:paraId="509FDB2A" w14:textId="050C91EC"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15" w:history="1">
        <w:r w:rsidRPr="004342FE">
          <w:rPr>
            <w:rStyle w:val="a3"/>
            <w:noProof/>
          </w:rPr>
          <w:t>Румыния сегодня, 06.03.2026, Пенсионная система Румынии: новые условия и изменения</w:t>
        </w:r>
        <w:r>
          <w:rPr>
            <w:noProof/>
            <w:webHidden/>
          </w:rPr>
          <w:tab/>
        </w:r>
        <w:r>
          <w:rPr>
            <w:noProof/>
            <w:webHidden/>
          </w:rPr>
          <w:fldChar w:fldCharType="begin"/>
        </w:r>
        <w:r>
          <w:rPr>
            <w:noProof/>
            <w:webHidden/>
          </w:rPr>
          <w:instrText xml:space="preserve"> PAGEREF _Toc224021815 \h </w:instrText>
        </w:r>
        <w:r>
          <w:rPr>
            <w:noProof/>
            <w:webHidden/>
          </w:rPr>
        </w:r>
        <w:r>
          <w:rPr>
            <w:noProof/>
            <w:webHidden/>
          </w:rPr>
          <w:fldChar w:fldCharType="separate"/>
        </w:r>
        <w:r w:rsidR="00E45EA6">
          <w:rPr>
            <w:noProof/>
            <w:webHidden/>
          </w:rPr>
          <w:t>120</w:t>
        </w:r>
        <w:r>
          <w:rPr>
            <w:noProof/>
            <w:webHidden/>
          </w:rPr>
          <w:fldChar w:fldCharType="end"/>
        </w:r>
      </w:hyperlink>
    </w:p>
    <w:p w14:paraId="1FA7C6AE" w14:textId="08278FE2" w:rsidR="00F5711E" w:rsidRDefault="00F5711E">
      <w:pPr>
        <w:pStyle w:val="31"/>
        <w:rPr>
          <w:rFonts w:asciiTheme="minorHAnsi" w:eastAsiaTheme="minorEastAsia" w:hAnsiTheme="minorHAnsi" w:cstheme="minorBidi"/>
          <w:sz w:val="22"/>
          <w:szCs w:val="22"/>
        </w:rPr>
      </w:pPr>
      <w:hyperlink w:anchor="_Toc224021816" w:history="1">
        <w:r w:rsidRPr="004342FE">
          <w:rPr>
            <w:rStyle w:val="a3"/>
          </w:rPr>
          <w:t>В Румынии для выхода на пенсию по возрасту требуется минимум 15 лет трудового стажа, а для досрочной пенсии - не менее 35 лет. Многие граждане сталкиваются с нехваткой стажа, особенно из-за неуплаченных работодателями взносов. Это приводит к тому, что некоторые румыны узнают о недостатке стажа только при подаче заявки на пенсию, не имея возможности привлечь к ответственности бывших работодателей.</w:t>
        </w:r>
        <w:r>
          <w:rPr>
            <w:webHidden/>
          </w:rPr>
          <w:tab/>
        </w:r>
        <w:r>
          <w:rPr>
            <w:webHidden/>
          </w:rPr>
          <w:fldChar w:fldCharType="begin"/>
        </w:r>
        <w:r>
          <w:rPr>
            <w:webHidden/>
          </w:rPr>
          <w:instrText xml:space="preserve"> PAGEREF _Toc224021816 \h </w:instrText>
        </w:r>
        <w:r>
          <w:rPr>
            <w:webHidden/>
          </w:rPr>
        </w:r>
        <w:r>
          <w:rPr>
            <w:webHidden/>
          </w:rPr>
          <w:fldChar w:fldCharType="separate"/>
        </w:r>
        <w:r w:rsidR="00E45EA6">
          <w:rPr>
            <w:webHidden/>
          </w:rPr>
          <w:t>120</w:t>
        </w:r>
        <w:r>
          <w:rPr>
            <w:webHidden/>
          </w:rPr>
          <w:fldChar w:fldCharType="end"/>
        </w:r>
      </w:hyperlink>
    </w:p>
    <w:p w14:paraId="027DD4AF" w14:textId="318C2F8F"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17" w:history="1">
        <w:r w:rsidRPr="004342FE">
          <w:rPr>
            <w:rStyle w:val="a3"/>
            <w:noProof/>
          </w:rPr>
          <w:t>Румыния сегодня, 10.03.2026, Неравенство в пенсиях: военные получают почти в два раза больше гражданских</w:t>
        </w:r>
        <w:r>
          <w:rPr>
            <w:noProof/>
            <w:webHidden/>
          </w:rPr>
          <w:tab/>
        </w:r>
        <w:r>
          <w:rPr>
            <w:noProof/>
            <w:webHidden/>
          </w:rPr>
          <w:fldChar w:fldCharType="begin"/>
        </w:r>
        <w:r>
          <w:rPr>
            <w:noProof/>
            <w:webHidden/>
          </w:rPr>
          <w:instrText xml:space="preserve"> PAGEREF _Toc224021817 \h </w:instrText>
        </w:r>
        <w:r>
          <w:rPr>
            <w:noProof/>
            <w:webHidden/>
          </w:rPr>
        </w:r>
        <w:r>
          <w:rPr>
            <w:noProof/>
            <w:webHidden/>
          </w:rPr>
          <w:fldChar w:fldCharType="separate"/>
        </w:r>
        <w:r w:rsidR="00E45EA6">
          <w:rPr>
            <w:noProof/>
            <w:webHidden/>
          </w:rPr>
          <w:t>121</w:t>
        </w:r>
        <w:r>
          <w:rPr>
            <w:noProof/>
            <w:webHidden/>
          </w:rPr>
          <w:fldChar w:fldCharType="end"/>
        </w:r>
      </w:hyperlink>
    </w:p>
    <w:p w14:paraId="3054FE63" w14:textId="0293D894" w:rsidR="00F5711E" w:rsidRDefault="00F5711E">
      <w:pPr>
        <w:pStyle w:val="31"/>
        <w:rPr>
          <w:rFonts w:asciiTheme="minorHAnsi" w:eastAsiaTheme="minorEastAsia" w:hAnsiTheme="minorHAnsi" w:cstheme="minorBidi"/>
          <w:sz w:val="22"/>
          <w:szCs w:val="22"/>
        </w:rPr>
      </w:pPr>
      <w:hyperlink w:anchor="_Toc224021818" w:history="1">
        <w:r w:rsidRPr="004342FE">
          <w:rPr>
            <w:rStyle w:val="a3"/>
          </w:rPr>
          <w:t>Капрал, который отслужил 20 лет в армии, получает военную пенсию в размере 6.135 леев, в то время как гражданские пенсионеры на 65-летие получают лишь около 2.780 - 2.900 леев. Минимальная пенсия достигает всего 1.281 лея. Эта значительная разница вызывает ряд вопросов о справедливости пенсионной системы.</w:t>
        </w:r>
        <w:r>
          <w:rPr>
            <w:webHidden/>
          </w:rPr>
          <w:tab/>
        </w:r>
        <w:r>
          <w:rPr>
            <w:webHidden/>
          </w:rPr>
          <w:fldChar w:fldCharType="begin"/>
        </w:r>
        <w:r>
          <w:rPr>
            <w:webHidden/>
          </w:rPr>
          <w:instrText xml:space="preserve"> PAGEREF _Toc224021818 \h </w:instrText>
        </w:r>
        <w:r>
          <w:rPr>
            <w:webHidden/>
          </w:rPr>
        </w:r>
        <w:r>
          <w:rPr>
            <w:webHidden/>
          </w:rPr>
          <w:fldChar w:fldCharType="separate"/>
        </w:r>
        <w:r w:rsidR="00E45EA6">
          <w:rPr>
            <w:webHidden/>
          </w:rPr>
          <w:t>121</w:t>
        </w:r>
        <w:r>
          <w:rPr>
            <w:webHidden/>
          </w:rPr>
          <w:fldChar w:fldCharType="end"/>
        </w:r>
      </w:hyperlink>
    </w:p>
    <w:p w14:paraId="47AFFA60" w14:textId="78023936"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19" w:history="1">
        <w:r w:rsidRPr="004342FE">
          <w:rPr>
            <w:rStyle w:val="a3"/>
            <w:noProof/>
          </w:rPr>
          <w:t>rusrek.com, 07.03.2026, Бессент о плане Трампа по пенсионному обеспечению</w:t>
        </w:r>
        <w:r>
          <w:rPr>
            <w:noProof/>
            <w:webHidden/>
          </w:rPr>
          <w:tab/>
        </w:r>
        <w:r>
          <w:rPr>
            <w:noProof/>
            <w:webHidden/>
          </w:rPr>
          <w:fldChar w:fldCharType="begin"/>
        </w:r>
        <w:r>
          <w:rPr>
            <w:noProof/>
            <w:webHidden/>
          </w:rPr>
          <w:instrText xml:space="preserve"> PAGEREF _Toc224021819 \h </w:instrText>
        </w:r>
        <w:r>
          <w:rPr>
            <w:noProof/>
            <w:webHidden/>
          </w:rPr>
        </w:r>
        <w:r>
          <w:rPr>
            <w:noProof/>
            <w:webHidden/>
          </w:rPr>
          <w:fldChar w:fldCharType="separate"/>
        </w:r>
        <w:r w:rsidR="00E45EA6">
          <w:rPr>
            <w:noProof/>
            <w:webHidden/>
          </w:rPr>
          <w:t>121</w:t>
        </w:r>
        <w:r>
          <w:rPr>
            <w:noProof/>
            <w:webHidden/>
          </w:rPr>
          <w:fldChar w:fldCharType="end"/>
        </w:r>
      </w:hyperlink>
    </w:p>
    <w:p w14:paraId="4525209F" w14:textId="7983557B" w:rsidR="00F5711E" w:rsidRDefault="00F5711E">
      <w:pPr>
        <w:pStyle w:val="31"/>
        <w:rPr>
          <w:rFonts w:asciiTheme="minorHAnsi" w:eastAsiaTheme="minorEastAsia" w:hAnsiTheme="minorHAnsi" w:cstheme="minorBidi"/>
          <w:sz w:val="22"/>
          <w:szCs w:val="22"/>
        </w:rPr>
      </w:pPr>
      <w:hyperlink w:anchor="_Toc224021820" w:history="1">
        <w:r w:rsidRPr="004342FE">
          <w:rPr>
            <w:rStyle w:val="a3"/>
          </w:rPr>
          <w:t>Министр финансов Скотт Бессент дал понять, что законодатели могут использовать процедуру бюджетного согласования для продвижения нового предложения по пенсионному обеспечению, представленного президентом Трампом во время его послания о состоянии Союза.</w:t>
        </w:r>
        <w:r>
          <w:rPr>
            <w:webHidden/>
          </w:rPr>
          <w:tab/>
        </w:r>
        <w:r>
          <w:rPr>
            <w:webHidden/>
          </w:rPr>
          <w:fldChar w:fldCharType="begin"/>
        </w:r>
        <w:r>
          <w:rPr>
            <w:webHidden/>
          </w:rPr>
          <w:instrText xml:space="preserve"> PAGEREF _Toc224021820 \h </w:instrText>
        </w:r>
        <w:r>
          <w:rPr>
            <w:webHidden/>
          </w:rPr>
        </w:r>
        <w:r>
          <w:rPr>
            <w:webHidden/>
          </w:rPr>
          <w:fldChar w:fldCharType="separate"/>
        </w:r>
        <w:r w:rsidR="00E45EA6">
          <w:rPr>
            <w:webHidden/>
          </w:rPr>
          <w:t>121</w:t>
        </w:r>
        <w:r>
          <w:rPr>
            <w:webHidden/>
          </w:rPr>
          <w:fldChar w:fldCharType="end"/>
        </w:r>
      </w:hyperlink>
    </w:p>
    <w:p w14:paraId="3C61553E" w14:textId="6576CFB2"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21" w:history="1">
        <w:r w:rsidRPr="004342FE">
          <w:rPr>
            <w:rStyle w:val="a3"/>
            <w:noProof/>
            <w:lang w:val="en-US"/>
          </w:rPr>
          <w:t>Vietnam</w:t>
        </w:r>
        <w:r w:rsidRPr="004342FE">
          <w:rPr>
            <w:rStyle w:val="a3"/>
            <w:noProof/>
          </w:rPr>
          <w:t>.</w:t>
        </w:r>
        <w:r w:rsidRPr="004342FE">
          <w:rPr>
            <w:rStyle w:val="a3"/>
            <w:noProof/>
            <w:lang w:val="en-US"/>
          </w:rPr>
          <w:t>vn</w:t>
        </w:r>
        <w:r w:rsidRPr="004342FE">
          <w:rPr>
            <w:rStyle w:val="a3"/>
            <w:noProof/>
          </w:rPr>
          <w:t>, 09.03.2026, Социальные пенсионные выплаты для пожилых людей.</w:t>
        </w:r>
        <w:r>
          <w:rPr>
            <w:noProof/>
            <w:webHidden/>
          </w:rPr>
          <w:tab/>
        </w:r>
        <w:r>
          <w:rPr>
            <w:noProof/>
            <w:webHidden/>
          </w:rPr>
          <w:fldChar w:fldCharType="begin"/>
        </w:r>
        <w:r>
          <w:rPr>
            <w:noProof/>
            <w:webHidden/>
          </w:rPr>
          <w:instrText xml:space="preserve"> PAGEREF _Toc224021821 \h </w:instrText>
        </w:r>
        <w:r>
          <w:rPr>
            <w:noProof/>
            <w:webHidden/>
          </w:rPr>
        </w:r>
        <w:r>
          <w:rPr>
            <w:noProof/>
            <w:webHidden/>
          </w:rPr>
          <w:fldChar w:fldCharType="separate"/>
        </w:r>
        <w:r w:rsidR="00E45EA6">
          <w:rPr>
            <w:noProof/>
            <w:webHidden/>
          </w:rPr>
          <w:t>122</w:t>
        </w:r>
        <w:r>
          <w:rPr>
            <w:noProof/>
            <w:webHidden/>
          </w:rPr>
          <w:fldChar w:fldCharType="end"/>
        </w:r>
      </w:hyperlink>
    </w:p>
    <w:p w14:paraId="7D10116C" w14:textId="29F3EA98" w:rsidR="00F5711E" w:rsidRDefault="00F5711E">
      <w:pPr>
        <w:pStyle w:val="31"/>
        <w:rPr>
          <w:rFonts w:asciiTheme="minorHAnsi" w:eastAsiaTheme="minorEastAsia" w:hAnsiTheme="minorHAnsi" w:cstheme="minorBidi"/>
          <w:sz w:val="22"/>
          <w:szCs w:val="22"/>
        </w:rPr>
      </w:pPr>
      <w:hyperlink w:anchor="_Toc224021822" w:history="1">
        <w:r w:rsidRPr="004342FE">
          <w:rPr>
            <w:rStyle w:val="a3"/>
          </w:rPr>
          <w:t>HNN - С 1 июля 2025 года политика субсидирования пожилых людей, не имеющих пенсии, будет скорректирована: размер социального пенсионного пособия составит 500 000 донгов в месяц, а возраст получения пособия будет снижен до 75 лет, как это предусмотрено Законом о социальном страховании 2024 года. Эта политика способствует расширению социальной защиты для пожилых людей, не имеющих стабильного источника дохода в старости.</w:t>
        </w:r>
        <w:r>
          <w:rPr>
            <w:webHidden/>
          </w:rPr>
          <w:tab/>
        </w:r>
        <w:r>
          <w:rPr>
            <w:webHidden/>
          </w:rPr>
          <w:fldChar w:fldCharType="begin"/>
        </w:r>
        <w:r>
          <w:rPr>
            <w:webHidden/>
          </w:rPr>
          <w:instrText xml:space="preserve"> PAGEREF _Toc224021822 \h </w:instrText>
        </w:r>
        <w:r>
          <w:rPr>
            <w:webHidden/>
          </w:rPr>
        </w:r>
        <w:r>
          <w:rPr>
            <w:webHidden/>
          </w:rPr>
          <w:fldChar w:fldCharType="separate"/>
        </w:r>
        <w:r w:rsidR="00E45EA6">
          <w:rPr>
            <w:webHidden/>
          </w:rPr>
          <w:t>122</w:t>
        </w:r>
        <w:r>
          <w:rPr>
            <w:webHidden/>
          </w:rPr>
          <w:fldChar w:fldCharType="end"/>
        </w:r>
      </w:hyperlink>
    </w:p>
    <w:p w14:paraId="6C795DA2" w14:textId="5AAFADAE" w:rsidR="00F5711E" w:rsidRDefault="00F5711E">
      <w:pPr>
        <w:pStyle w:val="12"/>
        <w:tabs>
          <w:tab w:val="right" w:leader="dot" w:pos="9061"/>
        </w:tabs>
        <w:rPr>
          <w:rFonts w:asciiTheme="minorHAnsi" w:eastAsiaTheme="minorEastAsia" w:hAnsiTheme="minorHAnsi" w:cstheme="minorBidi"/>
          <w:b w:val="0"/>
          <w:noProof/>
          <w:sz w:val="22"/>
          <w:szCs w:val="22"/>
        </w:rPr>
      </w:pPr>
      <w:hyperlink w:anchor="_Toc224021823" w:history="1">
        <w:r w:rsidRPr="004342FE">
          <w:rPr>
            <w:rStyle w:val="a3"/>
            <w:noProof/>
          </w:rPr>
          <w:t>Макроэкономика</w:t>
        </w:r>
        <w:r>
          <w:rPr>
            <w:noProof/>
            <w:webHidden/>
          </w:rPr>
          <w:tab/>
        </w:r>
        <w:r>
          <w:rPr>
            <w:noProof/>
            <w:webHidden/>
          </w:rPr>
          <w:fldChar w:fldCharType="begin"/>
        </w:r>
        <w:r>
          <w:rPr>
            <w:noProof/>
            <w:webHidden/>
          </w:rPr>
          <w:instrText xml:space="preserve"> PAGEREF _Toc224021823 \h </w:instrText>
        </w:r>
        <w:r>
          <w:rPr>
            <w:noProof/>
            <w:webHidden/>
          </w:rPr>
        </w:r>
        <w:r>
          <w:rPr>
            <w:noProof/>
            <w:webHidden/>
          </w:rPr>
          <w:fldChar w:fldCharType="separate"/>
        </w:r>
        <w:r w:rsidR="00E45EA6">
          <w:rPr>
            <w:noProof/>
            <w:webHidden/>
          </w:rPr>
          <w:t>124</w:t>
        </w:r>
        <w:r>
          <w:rPr>
            <w:noProof/>
            <w:webHidden/>
          </w:rPr>
          <w:fldChar w:fldCharType="end"/>
        </w:r>
      </w:hyperlink>
    </w:p>
    <w:p w14:paraId="070A045E" w14:textId="3C86AA2D"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24" w:history="1">
        <w:r w:rsidRPr="004342FE">
          <w:rPr>
            <w:rStyle w:val="a3"/>
            <w:noProof/>
          </w:rPr>
          <w:t>Finam.ru, 05.03.2026, Готовимся к пенсии. Какие акции и облигации покупать?</w:t>
        </w:r>
        <w:r>
          <w:rPr>
            <w:noProof/>
            <w:webHidden/>
          </w:rPr>
          <w:tab/>
        </w:r>
        <w:r>
          <w:rPr>
            <w:noProof/>
            <w:webHidden/>
          </w:rPr>
          <w:fldChar w:fldCharType="begin"/>
        </w:r>
        <w:r>
          <w:rPr>
            <w:noProof/>
            <w:webHidden/>
          </w:rPr>
          <w:instrText xml:space="preserve"> PAGEREF _Toc224021824 \h </w:instrText>
        </w:r>
        <w:r>
          <w:rPr>
            <w:noProof/>
            <w:webHidden/>
          </w:rPr>
        </w:r>
        <w:r>
          <w:rPr>
            <w:noProof/>
            <w:webHidden/>
          </w:rPr>
          <w:fldChar w:fldCharType="separate"/>
        </w:r>
        <w:r w:rsidR="00E45EA6">
          <w:rPr>
            <w:noProof/>
            <w:webHidden/>
          </w:rPr>
          <w:t>124</w:t>
        </w:r>
        <w:r>
          <w:rPr>
            <w:noProof/>
            <w:webHidden/>
          </w:rPr>
          <w:fldChar w:fldCharType="end"/>
        </w:r>
      </w:hyperlink>
    </w:p>
    <w:p w14:paraId="26564F02" w14:textId="1E95B0EB" w:rsidR="00F5711E" w:rsidRDefault="00F5711E">
      <w:pPr>
        <w:pStyle w:val="31"/>
        <w:rPr>
          <w:rFonts w:asciiTheme="minorHAnsi" w:eastAsiaTheme="minorEastAsia" w:hAnsiTheme="minorHAnsi" w:cstheme="minorBidi"/>
          <w:sz w:val="22"/>
          <w:szCs w:val="22"/>
        </w:rPr>
      </w:pPr>
      <w:hyperlink w:anchor="_Toc224021825" w:history="1">
        <w:r w:rsidRPr="004342FE">
          <w:rPr>
            <w:rStyle w:val="a3"/>
          </w:rPr>
          <w:t>Старение населения подрывает устойчивость пенсионных систем во всем мире. Государства с трудом справляются с социальной нагрузкой. Минимального размера пенсии едва хватает на базовые потребности, а зарабатывать пенсионные баллы становится сложнее. Причем женщины, которые тратят на неоплачиваемый труд значительно больше времени, чем мужчины, рискуют столкнуться с еще большими финансовыми трудностями после выхода на пенсию.</w:t>
        </w:r>
        <w:r>
          <w:rPr>
            <w:webHidden/>
          </w:rPr>
          <w:tab/>
        </w:r>
        <w:r>
          <w:rPr>
            <w:webHidden/>
          </w:rPr>
          <w:fldChar w:fldCharType="begin"/>
        </w:r>
        <w:r>
          <w:rPr>
            <w:webHidden/>
          </w:rPr>
          <w:instrText xml:space="preserve"> PAGEREF _Toc224021825 \h </w:instrText>
        </w:r>
        <w:r>
          <w:rPr>
            <w:webHidden/>
          </w:rPr>
        </w:r>
        <w:r>
          <w:rPr>
            <w:webHidden/>
          </w:rPr>
          <w:fldChar w:fldCharType="separate"/>
        </w:r>
        <w:r w:rsidR="00E45EA6">
          <w:rPr>
            <w:webHidden/>
          </w:rPr>
          <w:t>124</w:t>
        </w:r>
        <w:r>
          <w:rPr>
            <w:webHidden/>
          </w:rPr>
          <w:fldChar w:fldCharType="end"/>
        </w:r>
      </w:hyperlink>
    </w:p>
    <w:p w14:paraId="5821D6CB" w14:textId="6F4422F1"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26" w:history="1">
        <w:r w:rsidRPr="004342FE">
          <w:rPr>
            <w:rStyle w:val="a3"/>
            <w:noProof/>
          </w:rPr>
          <w:t>FBM.ru, 05.03.2026, Как накопить капитал к пенсии</w:t>
        </w:r>
        <w:r>
          <w:rPr>
            <w:noProof/>
            <w:webHidden/>
          </w:rPr>
          <w:tab/>
        </w:r>
        <w:r>
          <w:rPr>
            <w:noProof/>
            <w:webHidden/>
          </w:rPr>
          <w:fldChar w:fldCharType="begin"/>
        </w:r>
        <w:r>
          <w:rPr>
            <w:noProof/>
            <w:webHidden/>
          </w:rPr>
          <w:instrText xml:space="preserve"> PAGEREF _Toc224021826 \h </w:instrText>
        </w:r>
        <w:r>
          <w:rPr>
            <w:noProof/>
            <w:webHidden/>
          </w:rPr>
        </w:r>
        <w:r>
          <w:rPr>
            <w:noProof/>
            <w:webHidden/>
          </w:rPr>
          <w:fldChar w:fldCharType="separate"/>
        </w:r>
        <w:r w:rsidR="00E45EA6">
          <w:rPr>
            <w:noProof/>
            <w:webHidden/>
          </w:rPr>
          <w:t>126</w:t>
        </w:r>
        <w:r>
          <w:rPr>
            <w:noProof/>
            <w:webHidden/>
          </w:rPr>
          <w:fldChar w:fldCharType="end"/>
        </w:r>
      </w:hyperlink>
    </w:p>
    <w:p w14:paraId="253A0622" w14:textId="4A4A6281" w:rsidR="00F5711E" w:rsidRDefault="00F5711E">
      <w:pPr>
        <w:pStyle w:val="31"/>
        <w:rPr>
          <w:rFonts w:asciiTheme="minorHAnsi" w:eastAsiaTheme="minorEastAsia" w:hAnsiTheme="minorHAnsi" w:cstheme="minorBidi"/>
          <w:sz w:val="22"/>
          <w:szCs w:val="22"/>
        </w:rPr>
      </w:pPr>
      <w:hyperlink w:anchor="_Toc224021827" w:history="1">
        <w:r w:rsidRPr="004342FE">
          <w:rPr>
            <w:rStyle w:val="a3"/>
          </w:rPr>
          <w:t>Пенсионная система во многих странах мира сталкивается с серьезным вызовом — старением населения. По данным международных организаций, число людей старше 65 лет растет быстрее, чем количество работающих граждан, которые делают пенсионные отчисления. Это создает нагрузку на государственные бюджеты и постепенно снижает уровень будущих пенсий.</w:t>
        </w:r>
        <w:r>
          <w:rPr>
            <w:webHidden/>
          </w:rPr>
          <w:tab/>
        </w:r>
        <w:r>
          <w:rPr>
            <w:webHidden/>
          </w:rPr>
          <w:fldChar w:fldCharType="begin"/>
        </w:r>
        <w:r>
          <w:rPr>
            <w:webHidden/>
          </w:rPr>
          <w:instrText xml:space="preserve"> PAGEREF _Toc224021827 \h </w:instrText>
        </w:r>
        <w:r>
          <w:rPr>
            <w:webHidden/>
          </w:rPr>
        </w:r>
        <w:r>
          <w:rPr>
            <w:webHidden/>
          </w:rPr>
          <w:fldChar w:fldCharType="separate"/>
        </w:r>
        <w:r w:rsidR="00E45EA6">
          <w:rPr>
            <w:webHidden/>
          </w:rPr>
          <w:t>126</w:t>
        </w:r>
        <w:r>
          <w:rPr>
            <w:webHidden/>
          </w:rPr>
          <w:fldChar w:fldCharType="end"/>
        </w:r>
      </w:hyperlink>
    </w:p>
    <w:p w14:paraId="3E0A1EC4" w14:textId="180BE2F9"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28" w:history="1">
        <w:r w:rsidRPr="004342FE">
          <w:rPr>
            <w:rStyle w:val="a3"/>
            <w:noProof/>
          </w:rPr>
          <w:t>Википедия страхования, 06.03.2026, Совкомбанк страхование жизни: женщины активнее принимают финансовые решения</w:t>
        </w:r>
        <w:r>
          <w:rPr>
            <w:noProof/>
            <w:webHidden/>
          </w:rPr>
          <w:tab/>
        </w:r>
        <w:r>
          <w:rPr>
            <w:noProof/>
            <w:webHidden/>
          </w:rPr>
          <w:fldChar w:fldCharType="begin"/>
        </w:r>
        <w:r>
          <w:rPr>
            <w:noProof/>
            <w:webHidden/>
          </w:rPr>
          <w:instrText xml:space="preserve"> PAGEREF _Toc224021828 \h </w:instrText>
        </w:r>
        <w:r>
          <w:rPr>
            <w:noProof/>
            <w:webHidden/>
          </w:rPr>
        </w:r>
        <w:r>
          <w:rPr>
            <w:noProof/>
            <w:webHidden/>
          </w:rPr>
          <w:fldChar w:fldCharType="separate"/>
        </w:r>
        <w:r w:rsidR="00E45EA6">
          <w:rPr>
            <w:noProof/>
            <w:webHidden/>
          </w:rPr>
          <w:t>131</w:t>
        </w:r>
        <w:r>
          <w:rPr>
            <w:noProof/>
            <w:webHidden/>
          </w:rPr>
          <w:fldChar w:fldCharType="end"/>
        </w:r>
      </w:hyperlink>
    </w:p>
    <w:p w14:paraId="254B2BEF" w14:textId="2F243E2D" w:rsidR="00F5711E" w:rsidRDefault="00F5711E">
      <w:pPr>
        <w:pStyle w:val="31"/>
        <w:rPr>
          <w:rFonts w:asciiTheme="minorHAnsi" w:eastAsiaTheme="minorEastAsia" w:hAnsiTheme="minorHAnsi" w:cstheme="minorBidi"/>
          <w:sz w:val="22"/>
          <w:szCs w:val="22"/>
        </w:rPr>
      </w:pPr>
      <w:hyperlink w:anchor="_Toc224021829" w:history="1">
        <w:r w:rsidRPr="004342FE">
          <w:rPr>
            <w:rStyle w:val="a3"/>
          </w:rPr>
          <w:t>По данным продаж Страховой Группы Совкомбанка за 2025 год клиенты-женщины активнее принимают финансовые решения для защиты благополучия семьи, выступая страхователями не только для себя, но и для детей, а также супругов и родителей.</w:t>
        </w:r>
        <w:r>
          <w:rPr>
            <w:webHidden/>
          </w:rPr>
          <w:tab/>
        </w:r>
        <w:r>
          <w:rPr>
            <w:webHidden/>
          </w:rPr>
          <w:fldChar w:fldCharType="begin"/>
        </w:r>
        <w:r>
          <w:rPr>
            <w:webHidden/>
          </w:rPr>
          <w:instrText xml:space="preserve"> PAGEREF _Toc224021829 \h </w:instrText>
        </w:r>
        <w:r>
          <w:rPr>
            <w:webHidden/>
          </w:rPr>
        </w:r>
        <w:r>
          <w:rPr>
            <w:webHidden/>
          </w:rPr>
          <w:fldChar w:fldCharType="separate"/>
        </w:r>
        <w:r w:rsidR="00E45EA6">
          <w:rPr>
            <w:webHidden/>
          </w:rPr>
          <w:t>131</w:t>
        </w:r>
        <w:r>
          <w:rPr>
            <w:webHidden/>
          </w:rPr>
          <w:fldChar w:fldCharType="end"/>
        </w:r>
      </w:hyperlink>
    </w:p>
    <w:p w14:paraId="4FE1246C" w14:textId="608CCE27"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30" w:history="1">
        <w:r w:rsidRPr="004342FE">
          <w:rPr>
            <w:rStyle w:val="a3"/>
            <w:noProof/>
          </w:rPr>
          <w:t>Википедия страхования, 06.03.2026, УК «Спутник - Управлением капиталом» - лидер в управлении средствами страховых компаний</w:t>
        </w:r>
        <w:r>
          <w:rPr>
            <w:noProof/>
            <w:webHidden/>
          </w:rPr>
          <w:tab/>
        </w:r>
        <w:r>
          <w:rPr>
            <w:noProof/>
            <w:webHidden/>
          </w:rPr>
          <w:fldChar w:fldCharType="begin"/>
        </w:r>
        <w:r>
          <w:rPr>
            <w:noProof/>
            <w:webHidden/>
          </w:rPr>
          <w:instrText xml:space="preserve"> PAGEREF _Toc224021830 \h </w:instrText>
        </w:r>
        <w:r>
          <w:rPr>
            <w:noProof/>
            <w:webHidden/>
          </w:rPr>
        </w:r>
        <w:r>
          <w:rPr>
            <w:noProof/>
            <w:webHidden/>
          </w:rPr>
          <w:fldChar w:fldCharType="separate"/>
        </w:r>
        <w:r w:rsidR="00E45EA6">
          <w:rPr>
            <w:noProof/>
            <w:webHidden/>
          </w:rPr>
          <w:t>131</w:t>
        </w:r>
        <w:r>
          <w:rPr>
            <w:noProof/>
            <w:webHidden/>
          </w:rPr>
          <w:fldChar w:fldCharType="end"/>
        </w:r>
      </w:hyperlink>
    </w:p>
    <w:p w14:paraId="0B3F30B5" w14:textId="2CED1AA2" w:rsidR="00F5711E" w:rsidRDefault="00F5711E">
      <w:pPr>
        <w:pStyle w:val="31"/>
        <w:rPr>
          <w:rFonts w:asciiTheme="minorHAnsi" w:eastAsiaTheme="minorEastAsia" w:hAnsiTheme="minorHAnsi" w:cstheme="minorBidi"/>
          <w:sz w:val="22"/>
          <w:szCs w:val="22"/>
        </w:rPr>
      </w:pPr>
      <w:hyperlink w:anchor="_Toc224021831" w:history="1">
        <w:r w:rsidRPr="004342FE">
          <w:rPr>
            <w:rStyle w:val="a3"/>
          </w:rPr>
          <w:t>Рейтинговое агентство «Эксперт» признало Управляющую компанию «Спутник - Управление капиталом» лидером в сегменте управления резервами и собственными средствами страховых компаний в России.</w:t>
        </w:r>
        <w:r>
          <w:rPr>
            <w:webHidden/>
          </w:rPr>
          <w:tab/>
        </w:r>
        <w:r>
          <w:rPr>
            <w:webHidden/>
          </w:rPr>
          <w:fldChar w:fldCharType="begin"/>
        </w:r>
        <w:r>
          <w:rPr>
            <w:webHidden/>
          </w:rPr>
          <w:instrText xml:space="preserve"> PAGEREF _Toc224021831 \h </w:instrText>
        </w:r>
        <w:r>
          <w:rPr>
            <w:webHidden/>
          </w:rPr>
        </w:r>
        <w:r>
          <w:rPr>
            <w:webHidden/>
          </w:rPr>
          <w:fldChar w:fldCharType="separate"/>
        </w:r>
        <w:r w:rsidR="00E45EA6">
          <w:rPr>
            <w:webHidden/>
          </w:rPr>
          <w:t>131</w:t>
        </w:r>
        <w:r>
          <w:rPr>
            <w:webHidden/>
          </w:rPr>
          <w:fldChar w:fldCharType="end"/>
        </w:r>
      </w:hyperlink>
    </w:p>
    <w:p w14:paraId="123C51B2" w14:textId="2E38F618" w:rsidR="00F5711E" w:rsidRDefault="00F5711E">
      <w:pPr>
        <w:pStyle w:val="21"/>
        <w:tabs>
          <w:tab w:val="right" w:leader="dot" w:pos="9061"/>
        </w:tabs>
        <w:rPr>
          <w:rFonts w:asciiTheme="minorHAnsi" w:eastAsiaTheme="minorEastAsia" w:hAnsiTheme="minorHAnsi" w:cstheme="minorBidi"/>
          <w:noProof/>
          <w:sz w:val="22"/>
          <w:szCs w:val="22"/>
        </w:rPr>
      </w:pPr>
      <w:hyperlink w:anchor="_Toc224021832" w:history="1">
        <w:r w:rsidRPr="004342FE">
          <w:rPr>
            <w:rStyle w:val="a3"/>
            <w:noProof/>
          </w:rPr>
          <w:t>Ведомости, 10.03.2026, Доходы от авансовых платежей по НДФЛ мигрантов выросли почти на 40%</w:t>
        </w:r>
        <w:r>
          <w:rPr>
            <w:noProof/>
            <w:webHidden/>
          </w:rPr>
          <w:tab/>
        </w:r>
        <w:r>
          <w:rPr>
            <w:noProof/>
            <w:webHidden/>
          </w:rPr>
          <w:fldChar w:fldCharType="begin"/>
        </w:r>
        <w:r>
          <w:rPr>
            <w:noProof/>
            <w:webHidden/>
          </w:rPr>
          <w:instrText xml:space="preserve"> PAGEREF _Toc224021832 \h </w:instrText>
        </w:r>
        <w:r>
          <w:rPr>
            <w:noProof/>
            <w:webHidden/>
          </w:rPr>
        </w:r>
        <w:r>
          <w:rPr>
            <w:noProof/>
            <w:webHidden/>
          </w:rPr>
          <w:fldChar w:fldCharType="separate"/>
        </w:r>
        <w:r w:rsidR="00E45EA6">
          <w:rPr>
            <w:noProof/>
            <w:webHidden/>
          </w:rPr>
          <w:t>132</w:t>
        </w:r>
        <w:r>
          <w:rPr>
            <w:noProof/>
            <w:webHidden/>
          </w:rPr>
          <w:fldChar w:fldCharType="end"/>
        </w:r>
      </w:hyperlink>
    </w:p>
    <w:p w14:paraId="2F16C726" w14:textId="3F3A1F58" w:rsidR="00F5711E" w:rsidRDefault="00F5711E">
      <w:pPr>
        <w:pStyle w:val="31"/>
        <w:rPr>
          <w:rFonts w:asciiTheme="minorHAnsi" w:eastAsiaTheme="minorEastAsia" w:hAnsiTheme="minorHAnsi" w:cstheme="minorBidi"/>
          <w:sz w:val="22"/>
          <w:szCs w:val="22"/>
        </w:rPr>
      </w:pPr>
      <w:hyperlink w:anchor="_Toc224021833" w:history="1">
        <w:r w:rsidRPr="004342FE">
          <w:rPr>
            <w:rStyle w:val="a3"/>
            <w:lang w:val="en-US"/>
          </w:rPr>
          <w:t>e</w:t>
        </w:r>
        <w:r w:rsidRPr="004342FE">
          <w:rPr>
            <w:rStyle w:val="a3"/>
          </w:rPr>
          <w:t>Трудовые мигранты, работающие по патенту, заплатили в прошлом году фиксированный авансовый платеж по НДФЛ на общую сумму 172 млрд руб., что на 39% больше, чем годом ранее. Такие данные приводятся в справке МВД "Мониторинг ситуации в сфере внешней трудовой миграции за 12 месяцев 2025 г.", рассмотренной на заседании Российской трехсторонней комиссии по регулированию социально-трудовых отношений в феврале (есть у "Ведомостей").</w:t>
        </w:r>
        <w:r>
          <w:rPr>
            <w:webHidden/>
          </w:rPr>
          <w:tab/>
        </w:r>
        <w:r>
          <w:rPr>
            <w:webHidden/>
          </w:rPr>
          <w:fldChar w:fldCharType="begin"/>
        </w:r>
        <w:r>
          <w:rPr>
            <w:webHidden/>
          </w:rPr>
          <w:instrText xml:space="preserve"> PAGEREF _Toc224021833 \h </w:instrText>
        </w:r>
        <w:r>
          <w:rPr>
            <w:webHidden/>
          </w:rPr>
        </w:r>
        <w:r>
          <w:rPr>
            <w:webHidden/>
          </w:rPr>
          <w:fldChar w:fldCharType="separate"/>
        </w:r>
        <w:r w:rsidR="00E45EA6">
          <w:rPr>
            <w:webHidden/>
          </w:rPr>
          <w:t>132</w:t>
        </w:r>
        <w:r>
          <w:rPr>
            <w:webHidden/>
          </w:rPr>
          <w:fldChar w:fldCharType="end"/>
        </w:r>
      </w:hyperlink>
    </w:p>
    <w:p w14:paraId="15E433F4" w14:textId="15FD654D" w:rsidR="00A0290C" w:rsidRPr="0047642E" w:rsidRDefault="0016758D" w:rsidP="00310633">
      <w:pPr>
        <w:rPr>
          <w:b/>
          <w:caps/>
          <w:sz w:val="32"/>
        </w:rPr>
      </w:pPr>
      <w:r w:rsidRPr="0047642E">
        <w:rPr>
          <w:caps/>
          <w:sz w:val="28"/>
        </w:rPr>
        <w:fldChar w:fldCharType="end"/>
      </w:r>
    </w:p>
    <w:p w14:paraId="6EA9C6EB" w14:textId="77777777" w:rsidR="00D1642B" w:rsidRPr="0047642E" w:rsidRDefault="00D1642B" w:rsidP="00D1642B">
      <w:pPr>
        <w:pStyle w:val="251"/>
      </w:pPr>
      <w:bookmarkStart w:id="16" w:name="_Toc396864664"/>
      <w:bookmarkStart w:id="17" w:name="_Toc99318652"/>
      <w:bookmarkStart w:id="18" w:name="_Toc246216291"/>
      <w:bookmarkStart w:id="19" w:name="_Toc246297418"/>
      <w:bookmarkStart w:id="20" w:name="_Toc224021656"/>
      <w:bookmarkEnd w:id="8"/>
      <w:bookmarkEnd w:id="9"/>
      <w:bookmarkEnd w:id="10"/>
      <w:bookmarkEnd w:id="11"/>
      <w:bookmarkEnd w:id="12"/>
      <w:bookmarkEnd w:id="13"/>
      <w:bookmarkEnd w:id="14"/>
      <w:bookmarkEnd w:id="15"/>
      <w:r w:rsidRPr="0047642E">
        <w:lastRenderedPageBreak/>
        <w:t>НОВОСТИ ПЕНСИОННОЙ ОТРАСЛИ</w:t>
      </w:r>
      <w:bookmarkEnd w:id="16"/>
      <w:bookmarkEnd w:id="17"/>
      <w:bookmarkEnd w:id="20"/>
    </w:p>
    <w:p w14:paraId="024116D1" w14:textId="77777777" w:rsidR="00111D7C" w:rsidRPr="0047642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021657"/>
      <w:bookmarkEnd w:id="18"/>
      <w:bookmarkEnd w:id="19"/>
      <w:r w:rsidRPr="0047642E">
        <w:t>Новости отрасли НПФ</w:t>
      </w:r>
      <w:bookmarkEnd w:id="21"/>
      <w:bookmarkEnd w:id="22"/>
      <w:bookmarkEnd w:id="23"/>
      <w:bookmarkEnd w:id="27"/>
    </w:p>
    <w:p w14:paraId="1D8527EF" w14:textId="77777777" w:rsidR="001A5A98" w:rsidRPr="0047642E" w:rsidRDefault="001A5A98" w:rsidP="001A5A98">
      <w:pPr>
        <w:pStyle w:val="2"/>
      </w:pPr>
      <w:bookmarkStart w:id="28" w:name="ф1"/>
      <w:bookmarkStart w:id="29" w:name="_Toc224021658"/>
      <w:bookmarkEnd w:id="28"/>
      <w:r w:rsidRPr="0047642E">
        <w:t>Национальная ассоциация негосударственных пенсионных фондов, 06.03.2026, Эксперты обозначили вектор развития пенсионного рынка России</w:t>
      </w:r>
      <w:bookmarkEnd w:id="29"/>
    </w:p>
    <w:p w14:paraId="1859AF4D" w14:textId="70953467" w:rsidR="001A5A98" w:rsidRPr="0047642E" w:rsidRDefault="001A5A98" w:rsidP="00CE2E16">
      <w:pPr>
        <w:pStyle w:val="3"/>
      </w:pPr>
      <w:bookmarkStart w:id="30" w:name="_Toc224021659"/>
      <w:r w:rsidRPr="0047642E">
        <w:t xml:space="preserve">Пенсионный рынок России демонстрирует устойчивую позитивную динамику и обладает большим потенциалом, для реализации которого необходимы комплексные меры. С таким заявлением президент НАПФ Сергей Беляков выступил на II-м Форуме лидеров рынка управления активами, организованный рейтинговым агентством </w:t>
      </w:r>
      <w:r w:rsidR="00C10043">
        <w:t>«</w:t>
      </w:r>
      <w:r w:rsidRPr="0047642E">
        <w:t>Эксперт РА</w:t>
      </w:r>
      <w:r w:rsidR="00C10043">
        <w:t>»</w:t>
      </w:r>
      <w:r w:rsidRPr="0047642E">
        <w:t xml:space="preserve"> и компанией </w:t>
      </w:r>
      <w:r w:rsidR="00C10043">
        <w:t>«</w:t>
      </w:r>
      <w:r w:rsidRPr="0047642E">
        <w:t>Эксперт Бизнес-Решения</w:t>
      </w:r>
      <w:r w:rsidR="00C10043">
        <w:t>»</w:t>
      </w:r>
      <w:r w:rsidRPr="0047642E">
        <w:t xml:space="preserve">. В ходе панельной сессии </w:t>
      </w:r>
      <w:r w:rsidR="00C10043">
        <w:t>«</w:t>
      </w:r>
      <w:r w:rsidRPr="0047642E">
        <w:t>Будущее пенсионного рынка</w:t>
      </w:r>
      <w:r w:rsidR="00C10043">
        <w:t>»</w:t>
      </w:r>
      <w:r w:rsidRPr="0047642E">
        <w:t xml:space="preserve"> представители НПФ и управляющих компаний обсудили тренды и перспективы развития отечественного рынка пенсионных накоплений.</w:t>
      </w:r>
      <w:bookmarkEnd w:id="30"/>
    </w:p>
    <w:p w14:paraId="43A6EEA5" w14:textId="77777777" w:rsidR="001A5A98" w:rsidRPr="0047642E" w:rsidRDefault="001A5A98" w:rsidP="001A5A98">
      <w:bookmarkStart w:id="31" w:name="_Hlk223709446"/>
      <w:r w:rsidRPr="0047642E">
        <w:t>Эксперты сошлись во мнении, что драйвером позитивных изменений во многом стала запущенная государством в 2024 году программа долгосрочных сбережений (ПДС). По словам Сергея Белякова, результаты, связанные с реализацией нового сберегательного продукта в линейке НПФ, стали одним из важнейших достижений отрасли</w:t>
      </w:r>
      <w:bookmarkEnd w:id="31"/>
      <w:r w:rsidRPr="0047642E">
        <w:t>. Помимо программ негосударственного пенсионного обеспечения теперь на рынке есть универсальный инструмент для накоплений, благодаря которому любой человек, независимо от возраста и уровня достатка, может сформировать личный капитал всего за 15 лет.</w:t>
      </w:r>
    </w:p>
    <w:p w14:paraId="761E0954" w14:textId="68FA14E0" w:rsidR="001A5A98" w:rsidRPr="0047642E" w:rsidRDefault="00C10043" w:rsidP="001A5A98">
      <w:r>
        <w:t>«</w:t>
      </w:r>
      <w:r w:rsidR="001A5A98" w:rsidRPr="0047642E">
        <w:t>Возможность перевода пенсионных накоплений из системы обязательного пенсионного страхования (ОПС) в ПДС и использования этих средств в особых жизненных ситуациях установила новые стандарты доступности и удобства пенсионных продуктов. За счет этих опций новый сберегательный инструмент получился гибким и мобильным</w:t>
      </w:r>
      <w:r>
        <w:t>»</w:t>
      </w:r>
      <w:r w:rsidR="001A5A98" w:rsidRPr="0047642E">
        <w:t>, - подчеркнул спикер.</w:t>
      </w:r>
    </w:p>
    <w:p w14:paraId="7958D01A" w14:textId="77777777" w:rsidR="001A5A98" w:rsidRPr="0047642E" w:rsidRDefault="001A5A98" w:rsidP="001A5A98">
      <w:r w:rsidRPr="0047642E">
        <w:t>По его словам, в 2025 году средняя доходность ПДС осталась на высоком уровне, обогнав ставку депозитов и достигнув 21%.</w:t>
      </w:r>
    </w:p>
    <w:p w14:paraId="5F34678F" w14:textId="0FD809D6" w:rsidR="001A5A98" w:rsidRPr="0047642E" w:rsidRDefault="00C10043" w:rsidP="001A5A98">
      <w:r>
        <w:t>«</w:t>
      </w:r>
      <w:r w:rsidR="001A5A98" w:rsidRPr="0047642E">
        <w:t>Сохраняющийся рост конкуренции между фондами работает на интересы клиента: качество предоставляемых услуг растет, формируя спрос на инновационные решения. На этом фоне происходит интенсивная цифровизация отрасли, которая делает услуги НПФ доступнее и удобнее для широкого круга граждан</w:t>
      </w:r>
      <w:r>
        <w:t>»</w:t>
      </w:r>
      <w:r w:rsidR="001A5A98" w:rsidRPr="0047642E">
        <w:t>, - пояснил глава НАПФ.</w:t>
      </w:r>
    </w:p>
    <w:p w14:paraId="7875CB5D" w14:textId="77777777" w:rsidR="001A5A98" w:rsidRPr="0047642E" w:rsidRDefault="001A5A98" w:rsidP="001A5A98">
      <w:r w:rsidRPr="0047642E">
        <w:t xml:space="preserve">В ходе профильного диалога специалисты обозначили главные векторы дальнейшей работы над развитием пенсионных сервисов. Среди приоритетных направлений выделяется потребность в формировании четкой долгосрочной стратегии развития рынка пенсионных накоплений, которая включает в себя целый ряд регуляторных преобразований. Эксперты настаивают на стабильности правовых норм и предсказуемости правил игры, чтобы как частные лица, так и сами фонды могли уверенно строить планы на десятилетия вперед. Меры по поддержке ПДС в этом свете рассматривались как необходимые шаги для роста отрасли. Речь шла, в частности, о </w:t>
      </w:r>
      <w:r w:rsidRPr="0047642E">
        <w:lastRenderedPageBreak/>
        <w:t>запуске детских счетов, расширении перечня особых жизненных ситуаций и возможности перевода в программу материнского капитала.</w:t>
      </w:r>
    </w:p>
    <w:p w14:paraId="5A0796A2" w14:textId="77777777" w:rsidR="001A5A98" w:rsidRPr="0047642E" w:rsidRDefault="001A5A98" w:rsidP="001A5A98">
      <w:r w:rsidRPr="0047642E">
        <w:t>По прогнозам экспертов, в ближайшей перспективе можно ожидать постепенное наращивание объема активов рынка НПФ на уровне 15-30% до конца 2026 года. Ключевыми условиями для поддержания уверенной динамики остаются рост доходности инвестиционных портфелей и массовое включение граждан в программу долгосрочных сбережений.</w:t>
      </w:r>
    </w:p>
    <w:p w14:paraId="7E854B76" w14:textId="1A19AE10" w:rsidR="001A5A98" w:rsidRPr="0047642E" w:rsidRDefault="00877105" w:rsidP="001A5A98">
      <w:hyperlink r:id="rId8" w:history="1">
        <w:r w:rsidR="001A5A98" w:rsidRPr="0047642E">
          <w:rPr>
            <w:rStyle w:val="a3"/>
          </w:rPr>
          <w:t>https://www.napf.ru/news/napf_news/eksperty-oboznachili-vektor-razvitiya-pensionnogo-rynka-rossii/</w:t>
        </w:r>
      </w:hyperlink>
      <w:r w:rsidR="001A5A98" w:rsidRPr="0047642E">
        <w:t xml:space="preserve"> </w:t>
      </w:r>
    </w:p>
    <w:p w14:paraId="28A5F33D" w14:textId="77777777" w:rsidR="0059235B" w:rsidRPr="0047642E" w:rsidRDefault="0059235B" w:rsidP="0059235B">
      <w:pPr>
        <w:pStyle w:val="2"/>
      </w:pPr>
      <w:bookmarkStart w:id="32" w:name="ф2"/>
      <w:bookmarkStart w:id="33" w:name="_Toc224021660"/>
      <w:bookmarkEnd w:id="32"/>
      <w:r w:rsidRPr="0047642E">
        <w:t>Finversia.ru, 06.03.2026, Длинные деньги для экономики: как развитие пенсионных программ может усилить российский рынок капитала</w:t>
      </w:r>
      <w:bookmarkEnd w:id="33"/>
    </w:p>
    <w:p w14:paraId="01714514" w14:textId="77777777" w:rsidR="0059235B" w:rsidRPr="0047642E" w:rsidRDefault="0059235B" w:rsidP="00CE2E16">
      <w:pPr>
        <w:pStyle w:val="3"/>
      </w:pPr>
      <w:bookmarkStart w:id="34" w:name="_Toc224021661"/>
      <w:r w:rsidRPr="0047642E">
        <w:t>Негосударственные пенсионные фонды способны стать одним из ключевых источников долгосрочных инвестиций в российскую экономику. Об этом заявил президент Национальной ассоциации негосударственных пенсионных фондов (НАПФ) Сергей Беляков на 2-м Форуме лидеров рынка управления активами, который объединил крупнейших участников рынка коллективных инвестиций и управления пенсионными накоплениями.</w:t>
      </w:r>
      <w:bookmarkEnd w:id="34"/>
    </w:p>
    <w:p w14:paraId="7173C28A" w14:textId="77777777" w:rsidR="0059235B" w:rsidRPr="0047642E" w:rsidRDefault="0059235B" w:rsidP="0059235B">
      <w:r w:rsidRPr="0047642E">
        <w:t>По его словам, российский рынок пенсионных накоплений обладает значительным потенциалом роста. Сегодня объем пенсионных активов в стране остается относительно небольшим по отношению к масштабу экономики.</w:t>
      </w:r>
    </w:p>
    <w:p w14:paraId="00FB23C5" w14:textId="22ADF934" w:rsidR="0059235B" w:rsidRPr="0047642E" w:rsidRDefault="00C10043" w:rsidP="0059235B">
      <w:r>
        <w:t>«</w:t>
      </w:r>
      <w:r w:rsidR="0059235B" w:rsidRPr="0047642E">
        <w:t>Доля активов к валовому внутреннему продукту, например, в Соединенных Штатах составляет около 153%, в Дании - около 200%, даже в Чили - около 60%. У нас - чуть больше 4%. Это говорит об одном: потенциал у рынка пенсионных накоплений колоссальный</w:t>
      </w:r>
      <w:r>
        <w:t>»</w:t>
      </w:r>
      <w:r w:rsidR="0059235B" w:rsidRPr="0047642E">
        <w:t>, - отметил Сергей Беляков.</w:t>
      </w:r>
    </w:p>
    <w:p w14:paraId="3D97F058" w14:textId="77777777" w:rsidR="0059235B" w:rsidRPr="0047642E" w:rsidRDefault="0059235B" w:rsidP="0059235B">
      <w:r w:rsidRPr="0047642E">
        <w:t>Корпоративные программы как основа роста</w:t>
      </w:r>
    </w:p>
    <w:p w14:paraId="08EC2728" w14:textId="77777777" w:rsidR="0059235B" w:rsidRPr="0047642E" w:rsidRDefault="0059235B" w:rsidP="0059235B">
      <w:r w:rsidRPr="0047642E">
        <w:t>По словам главы НАПФ, ключевую роль в развитии пенсионных накоплений во многих странах сыграли корпоративные пенсионные программы. В государствах с развитой системой долгосрочных накоплений доля охвата населения такими программами достигает 80-90%.</w:t>
      </w:r>
    </w:p>
    <w:p w14:paraId="66A6D789" w14:textId="77777777" w:rsidR="0059235B" w:rsidRPr="0047642E" w:rsidRDefault="0059235B" w:rsidP="0059235B">
      <w:r w:rsidRPr="0047642E">
        <w:t>В России этот показатель пока значительно ниже и составляет около 8%. Расширение участия граждан в корпоративных пенсионных программах, по мнению экспертов, может существенно изменить структуру внутреннего инвестиционного рынка.</w:t>
      </w:r>
    </w:p>
    <w:p w14:paraId="29A790D7" w14:textId="4470B23A" w:rsidR="0059235B" w:rsidRPr="0047642E" w:rsidRDefault="00C10043" w:rsidP="0059235B">
      <w:r>
        <w:t>«</w:t>
      </w:r>
      <w:r w:rsidR="0059235B" w:rsidRPr="0047642E">
        <w:t>Если нам удастся увеличить охват населения такими программами с нынешних 8% до хотя бы 20%, то это уже 33 трлн. рублей к капитализации российского фондового рынка</w:t>
      </w:r>
      <w:r>
        <w:t>»</w:t>
      </w:r>
      <w:r w:rsidR="0059235B" w:rsidRPr="0047642E">
        <w:t>, - подчеркнул Сергей Беляков.</w:t>
      </w:r>
    </w:p>
    <w:p w14:paraId="1C6C5B6E" w14:textId="5D23A12E" w:rsidR="0059235B" w:rsidRPr="0047642E" w:rsidRDefault="0059235B" w:rsidP="0059235B">
      <w:r w:rsidRPr="0047642E">
        <w:t xml:space="preserve">Фактически речь идет о формировании устойчивого источника </w:t>
      </w:r>
      <w:r w:rsidR="00C10043">
        <w:t>«</w:t>
      </w:r>
      <w:r w:rsidRPr="0047642E">
        <w:t>длинных денег</w:t>
      </w:r>
      <w:r w:rsidR="00C10043">
        <w:t>»</w:t>
      </w:r>
      <w:r w:rsidRPr="0047642E">
        <w:t xml:space="preserve"> - капитала, который инвестируется на горизонте десятилетий и способен поддерживать развитие финансового рынка и экономики в целом.</w:t>
      </w:r>
    </w:p>
    <w:p w14:paraId="03FC3DD7" w14:textId="77777777" w:rsidR="0059235B" w:rsidRPr="0047642E" w:rsidRDefault="0059235B" w:rsidP="0059235B">
      <w:r w:rsidRPr="0047642E">
        <w:t>Программа долгосрочных сбережений: первые результаты</w:t>
      </w:r>
    </w:p>
    <w:p w14:paraId="7EDD2164" w14:textId="77777777" w:rsidR="0059235B" w:rsidRPr="0047642E" w:rsidRDefault="0059235B" w:rsidP="0059235B">
      <w:r w:rsidRPr="0047642E">
        <w:lastRenderedPageBreak/>
        <w:t>Одним из инструментов формирования культуры долгосрочных накоплений стала Программа долгосрочных сбережений (ПДС). По словам Белякова, она уже демонстрирует заметный интерес со стороны граждан.</w:t>
      </w:r>
    </w:p>
    <w:p w14:paraId="0456F3B1" w14:textId="77777777" w:rsidR="0059235B" w:rsidRPr="0047642E" w:rsidRDefault="0059235B" w:rsidP="0059235B">
      <w:r w:rsidRPr="0047642E">
        <w:t>На сегодняшний день программа привлекла 10,5 млн. участников, а общий объем средств превысил 773,6 млрд. рублей.</w:t>
      </w:r>
    </w:p>
    <w:p w14:paraId="16CF723E" w14:textId="77777777" w:rsidR="0059235B" w:rsidRPr="0047642E" w:rsidRDefault="0059235B" w:rsidP="0059235B">
      <w:r w:rsidRPr="0047642E">
        <w:t>Директор департамента финансовой политики министерства финансов России Алексей Яковлев отметил, что ПДС играет важную роль в реализации задачи по укреплению капитализации российского фондового рынка к 2030 году.</w:t>
      </w:r>
    </w:p>
    <w:p w14:paraId="2F5E7D0E" w14:textId="77777777" w:rsidR="0059235B" w:rsidRPr="0047642E" w:rsidRDefault="0059235B" w:rsidP="0059235B">
      <w:r w:rsidRPr="0047642E">
        <w:t>По его словам, достижение этой цели требует формирования инфраструктуры, которая позволит вовлечь в инвестиционный рынок максимально широкую аудиторию.</w:t>
      </w:r>
    </w:p>
    <w:p w14:paraId="56F05555" w14:textId="0549E507" w:rsidR="0059235B" w:rsidRPr="0047642E" w:rsidRDefault="00C10043" w:rsidP="0059235B">
      <w:r>
        <w:t>«</w:t>
      </w:r>
      <w:r w:rsidR="0059235B" w:rsidRPr="0047642E">
        <w:t>Любой человек, вне зависимости от пола, возраста и уровня финансовой грамотности, должен иметь подходящие возможности для формирования капитала</w:t>
      </w:r>
      <w:r>
        <w:t>»</w:t>
      </w:r>
      <w:r w:rsidR="0059235B" w:rsidRPr="0047642E">
        <w:t>, - подчеркнул он.</w:t>
      </w:r>
    </w:p>
    <w:p w14:paraId="5D067026" w14:textId="77777777" w:rsidR="0059235B" w:rsidRPr="0047642E" w:rsidRDefault="0059235B" w:rsidP="0059235B">
      <w:r w:rsidRPr="0047642E">
        <w:t>Ставка на финансовую грамотность и молодежь</w:t>
      </w:r>
    </w:p>
    <w:p w14:paraId="5B094C94" w14:textId="77777777" w:rsidR="0059235B" w:rsidRPr="0047642E" w:rsidRDefault="0059235B" w:rsidP="0059235B">
      <w:r w:rsidRPr="0047642E">
        <w:t>Одним из направлений работы становится повышение финансовой грамотности, прежде всего среди молодежи.</w:t>
      </w:r>
    </w:p>
    <w:p w14:paraId="0ECB9D64" w14:textId="77777777" w:rsidR="0059235B" w:rsidRPr="0047642E" w:rsidRDefault="0059235B" w:rsidP="0059235B">
      <w:r w:rsidRPr="0047642E">
        <w:t>По словам Алексея Яковлева, министерство финансов уже запустило программу сотрудничества с вузами.</w:t>
      </w:r>
    </w:p>
    <w:p w14:paraId="3461ADB7" w14:textId="533418FE" w:rsidR="0059235B" w:rsidRPr="0047642E" w:rsidRDefault="00C10043" w:rsidP="0059235B">
      <w:r>
        <w:t>«</w:t>
      </w:r>
      <w:r w:rsidR="0059235B" w:rsidRPr="0047642E">
        <w:t xml:space="preserve">Мы начали работу с университетами. В 2026 году во всех федеральных университетах запланирован цикл соответствующих лекций. Интерес к ним колоссальный. Студенты </w:t>
      </w:r>
      <w:r w:rsidR="00010C7C" w:rsidRPr="0047642E">
        <w:t>–</w:t>
      </w:r>
      <w:r w:rsidR="0059235B" w:rsidRPr="0047642E">
        <w:t xml:space="preserve"> это и будущие специалисты отрасли, и будущие клиенты, которые будут понимать, как работает финансовый рынок</w:t>
      </w:r>
      <w:r>
        <w:t>»</w:t>
      </w:r>
      <w:r w:rsidR="0059235B" w:rsidRPr="0047642E">
        <w:t>, - отметил представитель минфина.</w:t>
      </w:r>
    </w:p>
    <w:p w14:paraId="22521BA6" w14:textId="77777777" w:rsidR="0059235B" w:rsidRPr="0047642E" w:rsidRDefault="0059235B" w:rsidP="0059235B">
      <w:r w:rsidRPr="0047642E">
        <w:t>Интерес инвесторов и стабильная доходность</w:t>
      </w:r>
    </w:p>
    <w:p w14:paraId="42FB84CC" w14:textId="77777777" w:rsidR="0059235B" w:rsidRPr="0047642E" w:rsidRDefault="0059235B" w:rsidP="0059235B">
      <w:r w:rsidRPr="0047642E">
        <w:t>Представители финансового рынка также отметили позитивную динамику развития пенсионных накоплений.</w:t>
      </w:r>
    </w:p>
    <w:p w14:paraId="4622699D" w14:textId="77777777" w:rsidR="0059235B" w:rsidRPr="0047642E" w:rsidRDefault="0059235B" w:rsidP="0059235B">
      <w:r w:rsidRPr="0047642E">
        <w:t>Директор департамента инвестиционных финансовых посредников Банка России Ольга Шишлянникова подчеркнула, что управляющие компании демонстрируют стабильную доходность, что поддерживает интерес граждан к долгосрочным накопительным инструментам.</w:t>
      </w:r>
    </w:p>
    <w:p w14:paraId="313A8E44" w14:textId="77777777" w:rsidR="0059235B" w:rsidRPr="0047642E" w:rsidRDefault="0059235B" w:rsidP="0059235B">
      <w:r w:rsidRPr="0047642E">
        <w:t>По ее словам, успех ПДС во многом объясняется высоким интересом со стороны старшего поколения. Для расширения участия молодежи регулятор рассматривает дополнительные меры стимулирования.</w:t>
      </w:r>
    </w:p>
    <w:p w14:paraId="2E70A590" w14:textId="77777777" w:rsidR="0059235B" w:rsidRPr="0047642E" w:rsidRDefault="0059235B" w:rsidP="0059235B">
      <w:r w:rsidRPr="0047642E">
        <w:t>Управляющий директор Московской биржи Борис Блохин отметил, что программа долгосрочных сбережений уже показала высокую эффективность как инструмент привлечения инвесторов. За прошедший год она привлекла больше участников, чем индивидуальные инвестиционные счета за всю историю их существования.</w:t>
      </w:r>
    </w:p>
    <w:p w14:paraId="328C5D81" w14:textId="77777777" w:rsidR="0059235B" w:rsidRPr="0047642E" w:rsidRDefault="0059235B" w:rsidP="0059235B">
      <w:r w:rsidRPr="0047642E">
        <w:t>Пенсионные накопления как фактор экономической устойчивости</w:t>
      </w:r>
    </w:p>
    <w:p w14:paraId="4DEBEFAF" w14:textId="77777777" w:rsidR="0059235B" w:rsidRPr="0047642E" w:rsidRDefault="0059235B" w:rsidP="0059235B">
      <w:r w:rsidRPr="0047642E">
        <w:t>Участники форума сошлись во мнении, что развитие системы негосударственных пенсионных накоплений становится важным фактором устойчивости финансовой системы.</w:t>
      </w:r>
    </w:p>
    <w:p w14:paraId="6F56F3E6" w14:textId="77777777" w:rsidR="0059235B" w:rsidRPr="0047642E" w:rsidRDefault="0059235B" w:rsidP="0059235B">
      <w:r w:rsidRPr="0047642E">
        <w:lastRenderedPageBreak/>
        <w:t>Расширение пенсионных программ позволяет одновременно решать несколько задач: формировать долгосрочный инвестиционный ресурс для экономики, поддерживать развитие фондового рынка и создавать условия для финансовой стабильности будущих поколений.</w:t>
      </w:r>
    </w:p>
    <w:p w14:paraId="75D7AAE6" w14:textId="77777777" w:rsidR="0059235B" w:rsidRPr="0047642E" w:rsidRDefault="0059235B" w:rsidP="0059235B">
      <w:r w:rsidRPr="0047642E">
        <w:t>Фактически речь идет о формировании внутреннего источника капитала, который способен обеспечить экономике долгосрочную инвестиционную базу.</w:t>
      </w:r>
    </w:p>
    <w:p w14:paraId="161503B4" w14:textId="16AB8411" w:rsidR="00111D7C" w:rsidRPr="0047642E" w:rsidRDefault="00877105" w:rsidP="0059235B">
      <w:hyperlink r:id="rId9" w:history="1">
        <w:r w:rsidR="0059235B" w:rsidRPr="0047642E">
          <w:rPr>
            <w:rStyle w:val="a3"/>
          </w:rPr>
          <w:t>https://www.finversia.ru/news/events/dlinnye-dengi-dlya-ekonomiki-kak-razvitie-pensionnykh-programm-mozhet-usilit-rossiiskii-rynok-kapitala-165885</w:t>
        </w:r>
      </w:hyperlink>
    </w:p>
    <w:p w14:paraId="5E82E716" w14:textId="77777777" w:rsidR="00534AA7" w:rsidRPr="0047642E" w:rsidRDefault="00534AA7" w:rsidP="00534AA7">
      <w:pPr>
        <w:pStyle w:val="2"/>
      </w:pPr>
      <w:bookmarkStart w:id="35" w:name="_Hlk223692491"/>
      <w:bookmarkStart w:id="36" w:name="_Toc224021662"/>
      <w:r w:rsidRPr="0047642E">
        <w:t xml:space="preserve">Ваш Пенсионный Брокер, 06.03.2026, </w:t>
      </w:r>
      <w:bookmarkEnd w:id="35"/>
      <w:r w:rsidRPr="0047642E">
        <w:t>Развитие пенсионных программ обеспечит приток длинных денег в экономику</w:t>
      </w:r>
      <w:bookmarkEnd w:id="36"/>
    </w:p>
    <w:p w14:paraId="5EE81C38" w14:textId="77777777" w:rsidR="00534AA7" w:rsidRPr="0047642E" w:rsidRDefault="00534AA7" w:rsidP="00CE2E16">
      <w:pPr>
        <w:pStyle w:val="3"/>
      </w:pPr>
      <w:bookmarkStart w:id="37" w:name="_Toc224021663"/>
      <w:r w:rsidRPr="0047642E">
        <w:t>Негосударственные пенсионные фонды (НПФ) могут сыграть ключевую роль в обеспечении экономического роста нашей страны. Об этом президент НАПФ Сергей Беляков заявил на II-м Форуме лидеров рынка управления активами. Мероприятие объединило крупнейших участников рынка коллективных инвестиций, занимающихся управлением пенсионными накоплениями и инвестициями.</w:t>
      </w:r>
      <w:bookmarkEnd w:id="37"/>
    </w:p>
    <w:p w14:paraId="098F7966" w14:textId="77777777" w:rsidR="00534AA7" w:rsidRPr="0047642E" w:rsidRDefault="00534AA7" w:rsidP="00534AA7">
      <w:r w:rsidRPr="0047642E">
        <w:t>По словам эксперта, у рынка пенсионных накоплений в России большой потенциал. По его словам, доля активов к ВВП в нашей стране составляет всего около 4%, тогда как в развитых странах этот показатель достигает десятков и даже сотен процентов. Для сравнения, даже в небольшом государстве Чили объем пенсионных активов многократно превышает российские показатели, несмотря на разницу в размерах экономик.</w:t>
      </w:r>
    </w:p>
    <w:p w14:paraId="6030E47E" w14:textId="71DF777E" w:rsidR="00534AA7" w:rsidRPr="0047642E" w:rsidRDefault="00C10043" w:rsidP="00534AA7">
      <w:r>
        <w:t>«</w:t>
      </w:r>
      <w:r w:rsidR="00534AA7" w:rsidRPr="0047642E">
        <w:t>Доля активов к валовому внутреннему продукту, например, в Соединенных Штатах 153%, в Дании - 200%, даже в Чили - 60%. У нас это 4% с небольшим. Это говорит об одном: потенциал у рынка пенсионных накоплений колоссальный</w:t>
      </w:r>
      <w:r>
        <w:t>»</w:t>
      </w:r>
      <w:r w:rsidR="00534AA7" w:rsidRPr="0047642E">
        <w:t>, - заявил Сергей Беляков.</w:t>
      </w:r>
    </w:p>
    <w:p w14:paraId="4EBA9695" w14:textId="77777777" w:rsidR="00534AA7" w:rsidRPr="0047642E" w:rsidRDefault="00534AA7" w:rsidP="00534AA7">
      <w:r w:rsidRPr="0047642E">
        <w:t>Причиной такого результата в этих странах спикер назвал высокий показатель доли охвата населения корпоративными пенсионными программами (КПП) на уровне 80-90%. И нам тоже нужно двигаться в этом же направлении.</w:t>
      </w:r>
    </w:p>
    <w:p w14:paraId="672F9FAD" w14:textId="77777777" w:rsidR="00534AA7" w:rsidRPr="0047642E" w:rsidRDefault="00534AA7" w:rsidP="00534AA7">
      <w:r w:rsidRPr="0047642E">
        <w:t>Президент НАПФ акцентировал внимание на необходимости развития корпоративных пенсионных программ для значительного увеличения охвата населения. Именно их реализация лежит в основе успешного опыта зарубежных стран. По мнению спикера, вовлечение россиян в такие программы позволит существенно увеличить капитализацию российского фондового рынка.</w:t>
      </w:r>
    </w:p>
    <w:p w14:paraId="290DAFFA" w14:textId="108F898C" w:rsidR="00534AA7" w:rsidRPr="0047642E" w:rsidRDefault="00C10043" w:rsidP="00534AA7">
      <w:r>
        <w:t>«</w:t>
      </w:r>
      <w:r w:rsidR="00534AA7" w:rsidRPr="0047642E">
        <w:t>Если нам удастся увеличить охват населения такими программами с нынешних 8% до хотя бы 20%, то это уже 33 трлн рублей к капитализации российского фондового рынка</w:t>
      </w:r>
      <w:r>
        <w:t>»</w:t>
      </w:r>
      <w:r w:rsidR="00534AA7" w:rsidRPr="0047642E">
        <w:t>, - пояснил он.</w:t>
      </w:r>
    </w:p>
    <w:p w14:paraId="0D24D487" w14:textId="77777777" w:rsidR="00534AA7" w:rsidRPr="0047642E" w:rsidRDefault="00534AA7" w:rsidP="00534AA7">
      <w:r w:rsidRPr="0047642E">
        <w:t>Сергей Беляков также отметил, что необходимо разъяснять гражданам механизмы накопления средств на пенсию, опираясь на успешный опыт программы долгосрочных сбережений (ПДС), которая уже привлекла 10,5 миллиона россиян и более 773,6 миллиардов рублей.</w:t>
      </w:r>
    </w:p>
    <w:p w14:paraId="58F9F630" w14:textId="77777777" w:rsidR="00534AA7" w:rsidRPr="0047642E" w:rsidRDefault="00534AA7" w:rsidP="00534AA7">
      <w:r w:rsidRPr="0047642E">
        <w:lastRenderedPageBreak/>
        <w:t>Другие участники форума поддержали позицию главы НАПФ, отметив важность дальнейшего развития механизмов привлечения населения к программам НПФ.</w:t>
      </w:r>
    </w:p>
    <w:p w14:paraId="086683A8" w14:textId="77777777" w:rsidR="00534AA7" w:rsidRPr="0047642E" w:rsidRDefault="00534AA7" w:rsidP="00534AA7">
      <w:r w:rsidRPr="0047642E">
        <w:t>Директор департамента финансовой политики Минфина России Алексей Яковлев подчеркнул важное значение ПДС в реализации усилий государства по укреплению капитализации российского фондового рынка к 2030 году. Спикер объяснил, что выполнение поставленной Президентом России цели зависит от формирования комплексной инфраструктуры, позволяющей привлекать на финансовый рынок широкую аудиторию. Любой человек, вне зависимости от пола, возраста и уровня финансовой грамотности, должен иметь подходящие возможности для формирования капитала. В этом контексте большое значение приобретает работа с молодым поколением.</w:t>
      </w:r>
    </w:p>
    <w:p w14:paraId="5FD56CF1" w14:textId="7EF4AF01" w:rsidR="00534AA7" w:rsidRPr="0047642E" w:rsidRDefault="00C10043" w:rsidP="00534AA7">
      <w:r>
        <w:t>«</w:t>
      </w:r>
      <w:r w:rsidR="00534AA7" w:rsidRPr="0047642E">
        <w:t>Мы запустили работу с вузами. В 2026 году во всех федеральных университетах запланирован цикл соответствующих лекций. Интерес к ним колоссальный. Студенты сейчас - это и те кадры, которые будут работать в отрасли, и те потенциальные клиенты, которые будут понимать, что они делают на рынке</w:t>
      </w:r>
      <w:r>
        <w:t>»</w:t>
      </w:r>
      <w:r w:rsidR="00534AA7" w:rsidRPr="0047642E">
        <w:t>, - поделился опытом ведомства Алексей Яковлев.</w:t>
      </w:r>
    </w:p>
    <w:p w14:paraId="19C13A23" w14:textId="77777777" w:rsidR="00534AA7" w:rsidRPr="0047642E" w:rsidRDefault="00534AA7" w:rsidP="00534AA7">
      <w:r w:rsidRPr="0047642E">
        <w:t>Директор департамента инвестиционных финансовых посредников Банка России Ольга Шишлянникова отметила общую положительную динамику пенсионных накоплений, подчеркнув, что управляющим компаниям удается показывать стабильную высокую доходность. По словам спикера, успех ПДС во многом определил интерес со стороны старшего поколения россиян. Для привлечения большей доли молодых вкладчиков необходимы дополнительные меры, которые уже прорабатываются регулятором.</w:t>
      </w:r>
    </w:p>
    <w:p w14:paraId="24E0095D" w14:textId="77777777" w:rsidR="00534AA7" w:rsidRPr="0047642E" w:rsidRDefault="00534AA7" w:rsidP="00534AA7">
      <w:r w:rsidRPr="0047642E">
        <w:t>Управляющий директор Московской биржи Борис Блохин подчеркнул эффективность ПДС как финансового инструмента. За прошедший год программа привлекла большее количество инвесторов за прошедший год, чем индивидуальный инвестиционный счет (ИИС) за всю историю существования.</w:t>
      </w:r>
    </w:p>
    <w:p w14:paraId="41D3F48D" w14:textId="0BBBAC1C" w:rsidR="00534AA7" w:rsidRPr="0047642E" w:rsidRDefault="00534AA7" w:rsidP="00534AA7">
      <w:r w:rsidRPr="0047642E">
        <w:t xml:space="preserve">Участники форума отметили, что рынок пенсионных услуг является важным фактором стабилизации и устойчивого роста национальной экономики, позволяя привлекать </w:t>
      </w:r>
      <w:r w:rsidR="00C10043">
        <w:t>«</w:t>
      </w:r>
      <w:r w:rsidRPr="0047642E">
        <w:t>длинные</w:t>
      </w:r>
      <w:r w:rsidR="00C10043">
        <w:t>»</w:t>
      </w:r>
      <w:r w:rsidRPr="0047642E">
        <w:t xml:space="preserve"> деньги и создавать условия для финансового благополучия будущих поколений.</w:t>
      </w:r>
    </w:p>
    <w:p w14:paraId="04602CCB" w14:textId="334D9C27" w:rsidR="0059235B" w:rsidRPr="0047642E" w:rsidRDefault="00877105" w:rsidP="00534AA7">
      <w:hyperlink r:id="rId10" w:history="1">
        <w:r w:rsidR="00534AA7" w:rsidRPr="0047642E">
          <w:rPr>
            <w:rStyle w:val="a3"/>
          </w:rPr>
          <w:t>http://pbroker.ru/?p=81746</w:t>
        </w:r>
      </w:hyperlink>
    </w:p>
    <w:p w14:paraId="2AF1232F" w14:textId="7DABD7EA" w:rsidR="00007020" w:rsidRPr="0047642E" w:rsidRDefault="00007020" w:rsidP="00D74B0C">
      <w:pPr>
        <w:pStyle w:val="2"/>
      </w:pPr>
      <w:bookmarkStart w:id="38" w:name="_Toc224021664"/>
      <w:r w:rsidRPr="0047642E">
        <w:lastRenderedPageBreak/>
        <w:t xml:space="preserve">Рейтинговое агентство Эксперт РА, 06.03.2026, Ставка на рост и осторожный оптимизм: на форуме </w:t>
      </w:r>
      <w:r w:rsidR="00C10043">
        <w:t>«</w:t>
      </w:r>
      <w:r w:rsidRPr="0047642E">
        <w:t>Эксперт РА</w:t>
      </w:r>
      <w:r w:rsidR="00C10043">
        <w:t>»</w:t>
      </w:r>
      <w:r w:rsidRPr="0047642E">
        <w:t xml:space="preserve"> озвучили итоги опросов УК и НПФ</w:t>
      </w:r>
      <w:bookmarkEnd w:id="38"/>
    </w:p>
    <w:p w14:paraId="7FDF8A9A" w14:textId="15909537" w:rsidR="00007020" w:rsidRPr="0047642E" w:rsidRDefault="00007020" w:rsidP="00CE2E16">
      <w:pPr>
        <w:pStyle w:val="3"/>
      </w:pPr>
      <w:bookmarkStart w:id="39" w:name="_Toc224021665"/>
      <w:r w:rsidRPr="0047642E">
        <w:t xml:space="preserve">4 марта 2026 года в Москве состоялся II Форум лидеров рынка управления активами, организованный рейтинговым агентством </w:t>
      </w:r>
      <w:r w:rsidR="00C10043">
        <w:t>«</w:t>
      </w:r>
      <w:r w:rsidRPr="0047642E">
        <w:t>Эксперт РА</w:t>
      </w:r>
      <w:r w:rsidR="00C10043">
        <w:t>»</w:t>
      </w:r>
      <w:r w:rsidRPr="0047642E">
        <w:t xml:space="preserve"> и компанией </w:t>
      </w:r>
      <w:r w:rsidR="00C10043">
        <w:t>«</w:t>
      </w:r>
      <w:r w:rsidRPr="0047642E">
        <w:t>Эксперт Бизнес-Решения</w:t>
      </w:r>
      <w:r w:rsidR="00C10043">
        <w:t>»</w:t>
      </w:r>
      <w:r w:rsidRPr="0047642E">
        <w:t>. В мероприятии приняли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bookmarkEnd w:id="39"/>
    </w:p>
    <w:p w14:paraId="3DD52F8E" w14:textId="1340815B" w:rsidR="00007020" w:rsidRPr="0047642E" w:rsidRDefault="00007020" w:rsidP="00007020">
      <w:r w:rsidRPr="0047642E">
        <w:t xml:space="preserve">Деловая программа форума открылась панельной сессией </w:t>
      </w:r>
      <w:r w:rsidR="00C10043">
        <w:t>«</w:t>
      </w:r>
      <w:r w:rsidRPr="0047642E">
        <w:t>Будущее рынка управления активами</w:t>
      </w:r>
      <w:r w:rsidR="00C10043">
        <w:t>»</w:t>
      </w:r>
      <w:r w:rsidRPr="0047642E">
        <w:t xml:space="preserve">. Генеральный директор - председатель правления </w:t>
      </w:r>
      <w:r w:rsidR="00C10043">
        <w:t>«</w:t>
      </w:r>
      <w:r w:rsidRPr="0047642E">
        <w:t>Эксперт РА</w:t>
      </w:r>
      <w:r w:rsidR="00C10043">
        <w:t>»</w:t>
      </w:r>
      <w:r w:rsidRPr="0047642E">
        <w:t xml:space="preserve"> Марина Чекурова в приветственном слове отметила активность представителей индустрии и регуляторов, подчеркнув, что </w:t>
      </w:r>
      <w:r w:rsidR="00C10043">
        <w:t>«</w:t>
      </w:r>
      <w:r w:rsidRPr="0047642E">
        <w:t>весь рынок сейчас в этом зале</w:t>
      </w:r>
      <w:r w:rsidR="00C10043">
        <w:t>»</w:t>
      </w:r>
      <w:r w:rsidRPr="0047642E">
        <w:t xml:space="preserve">. Затем модератор дискуссии - генеральный директор компании </w:t>
      </w:r>
      <w:r w:rsidR="00C10043">
        <w:t>«</w:t>
      </w:r>
      <w:r w:rsidRPr="0047642E">
        <w:t>Эксперт Бизнес-Решения</w:t>
      </w:r>
      <w:r w:rsidR="00C10043">
        <w:t>»</w:t>
      </w:r>
      <w:r w:rsidRPr="0047642E">
        <w:t xml:space="preserve"> Павел Митрофанов - передал слово управляющему директору по страховым и инвестиционным рейтингам </w:t>
      </w:r>
      <w:r w:rsidR="00C10043">
        <w:t>«</w:t>
      </w:r>
      <w:r w:rsidRPr="0047642E">
        <w:t>Эксперт РА</w:t>
      </w:r>
      <w:r w:rsidR="00C10043">
        <w:t>»</w:t>
      </w:r>
      <w:r w:rsidRPr="0047642E">
        <w:t xml:space="preserve"> Алексею Янину, который представил результаты опроса участников рынка управления активами, который проводился в январе-феврале 2026 года. Главное, что удалось выяснить - индустрия смотрит на свои перспективы с большим оптимизмом. Не было ни одного респондента, который оценил бы их в негативном ключе. Это коренным образом отличает текущую ситуацию от той, что складывалась в прошлом году. Тогда оптимистов среди участников опроса насчитывалось всего лишь 57%.</w:t>
      </w:r>
    </w:p>
    <w:p w14:paraId="368E2CEF" w14:textId="7A86D575" w:rsidR="00007020" w:rsidRPr="0047642E" w:rsidRDefault="00007020" w:rsidP="00007020">
      <w:r w:rsidRPr="0047642E">
        <w:t xml:space="preserve">Основная дискуссия стартовала с выступления председателя комитета Государственной Думы по финансовому рынку Анатолия Аксакова. Он начал с высокой оценки профессионализма Банка России, который в непростой экономической ситуации сохраняет умение балансировать между борьбой с инфляцией и стремлением экономических агентов получить доступ к ресурсам для развития. </w:t>
      </w:r>
      <w:r w:rsidR="00C10043">
        <w:t>«</w:t>
      </w:r>
      <w:r w:rsidRPr="0047642E">
        <w:t>Надо понимать, что если мы потеряем контроль над инфляцией, то развитие любых рынков станет невозможным</w:t>
      </w:r>
      <w:r w:rsidR="00C10043">
        <w:t>»</w:t>
      </w:r>
      <w:r w:rsidRPr="0047642E">
        <w:t>, - подчеркнул депутат. Затем он рассказал о законодательной работе, которая ведется для усовершенствования условий работы индустрии управления активами, и об актуальных дискуссиях, ведущихся на рынке: о новых поправках в закон об инсайде, о требованиях к советам директоров небанковских кредитных организаций, об уравнивании условий налогообложения для долговых ЦФА с условиями для классических облигаций, а также о законопроекте о непубличных кредитных рейтингах.</w:t>
      </w:r>
    </w:p>
    <w:p w14:paraId="075E9835" w14:textId="5A366888" w:rsidR="00007020" w:rsidRPr="0047642E" w:rsidRDefault="00007020" w:rsidP="00007020">
      <w:r w:rsidRPr="0047642E">
        <w:t xml:space="preserve">Директор департамента финансовой политики Минфина России Алексей Яковлев обозначил приоритеты государства, связанные с развитием отрасли управления активами - они сосредоточены в основном на рынке коллективных инвестиций, который подходит для подавляющего большинства экономически активной части населения, для любого чека, любого уровня финансовой грамотности и любого возраста. В этой части, подчеркнул спикер, важно усиливать работу с населением, которая дает хорошие плоды, что можно проследить на примере результатов запуска программы долгосрочных сбережений (ПДС). </w:t>
      </w:r>
      <w:r w:rsidR="00C10043">
        <w:t>«</w:t>
      </w:r>
      <w:r w:rsidRPr="0047642E">
        <w:t xml:space="preserve">Мы запустили работу с вузами. В 2026 году во всех федеральных университетах запланирован цикл соответствующих лекций. Интерес к ним колоссальный. Студенты сейчас - это и те кадры, которые будут работать в отрасли, и те </w:t>
      </w:r>
      <w:r w:rsidRPr="0047642E">
        <w:lastRenderedPageBreak/>
        <w:t>потенциальные клиенты, которые будут понимать, что они делают на рынке</w:t>
      </w:r>
      <w:r w:rsidR="00C10043">
        <w:t>»</w:t>
      </w:r>
      <w:r w:rsidRPr="0047642E">
        <w:t>, - заключил Яковлев.</w:t>
      </w:r>
    </w:p>
    <w:p w14:paraId="5301D264" w14:textId="1D3F3A82" w:rsidR="00007020" w:rsidRPr="0047642E" w:rsidRDefault="00007020" w:rsidP="00007020">
      <w:r w:rsidRPr="0047642E">
        <w:t xml:space="preserve">Подробную картину рынка в статистических данных представила директор департамента инвестиционных финансовых посредников Банка России Ольга Шишлянникова. </w:t>
      </w:r>
      <w:r w:rsidR="00C10043">
        <w:t>«</w:t>
      </w:r>
      <w:r w:rsidRPr="0047642E">
        <w:t>2025 год был очень удачным. Почти 5 трлн рублей пришло на рынок коллективных инвестиций. И хотя большая их часть пришлась на ЗПИФы для квалифицированных инвесторов, розничный рынок тоже рос. Нетто-приток в розничные ПИФы составил порядка 1,6 трлн рублей. Количество пайщиков увеличилось на 5,7 млн лиц</w:t>
      </w:r>
      <w:r w:rsidR="00C10043">
        <w:t>»</w:t>
      </w:r>
      <w:r w:rsidRPr="0047642E">
        <w:t>, - указала она. Спикер также поделилась статистикой по динамике пенсионных накоплений и констатировала, что в целом, за исключением некоторых лет, управляющие компании демонстрируют лучшие показатели доходности, чем индустрия НПФ. Говоря о первых итогах запуска ПДС, Шишлянникова с сожалением отметила, что этот инструмент привлек не совсем ту аудиторию, на которую регулятор рассчитывал. Он стал популярен не у молодежи и людей среднего возраста, а у группы предпенсионного и пенсионного возраста - в силу того, что его преференции эта категория граждан может получить гораздо быстрее, чем остальные. Это станет причиной пересмотра некоторых условий ПДС.</w:t>
      </w:r>
    </w:p>
    <w:p w14:paraId="07F11575" w14:textId="2723012A" w:rsidR="00007020" w:rsidRPr="0047642E" w:rsidRDefault="00007020" w:rsidP="00007020">
      <w:r w:rsidRPr="0047642E">
        <w:t xml:space="preserve">Президент НАПФ Сергей Беляков сравнил показатели капитализации рынков пенсионных активов в разных странах. Так, в России в пересчете на доллары США они составляют порядка $111 млрд. Тогда как в маленькой экономике Чили - $187 млрд. В крупных экономиках показатель исчисляется десятками триллионов долларов. </w:t>
      </w:r>
      <w:r w:rsidR="00C10043">
        <w:t>«</w:t>
      </w:r>
      <w:r w:rsidRPr="0047642E">
        <w:t>Доля активов к валовому внутреннему продукту у Чили - 60%. У Соединенных Штатов 153%. У Дании 200%. У нас это 4% с небольшим. Это говорит об одном: потенциал у рынка пенсионных накоплений колоссальный. Все зарубежные высокие цифры достигаются за счет корпоративных фондов, то есть, секрет успеха - корпоративные программы. И нам нужно двигаться в этом же направлении. Наша задача - существенное увеличение охвата населения, что станет источником длинных денег для экономики. Если нам удастся увеличить такой охват с нынешних 8% до хотя бы 20%, то это уже 33 трлн рублей к капитализации российского фондового рынка</w:t>
      </w:r>
      <w:r w:rsidR="00C10043">
        <w:t>»</w:t>
      </w:r>
      <w:r w:rsidRPr="0047642E">
        <w:t>, - пояснил Беляков.</w:t>
      </w:r>
    </w:p>
    <w:p w14:paraId="46D0D5C9" w14:textId="7B5B5AE1" w:rsidR="00007020" w:rsidRPr="0047642E" w:rsidRDefault="00007020" w:rsidP="00007020">
      <w:r w:rsidRPr="0047642E">
        <w:t xml:space="preserve">Генеральный директор УК </w:t>
      </w:r>
      <w:r w:rsidR="00C10043">
        <w:t>«</w:t>
      </w:r>
      <w:r w:rsidRPr="0047642E">
        <w:t>Альфа-Капитал</w:t>
      </w:r>
      <w:r w:rsidR="00C10043">
        <w:t>»</w:t>
      </w:r>
      <w:r w:rsidRPr="0047642E">
        <w:t xml:space="preserve"> Ирина Кривошеева отметила динамику ключевой ставки как </w:t>
      </w:r>
      <w:r w:rsidR="00C10043">
        <w:t>«</w:t>
      </w:r>
      <w:r w:rsidRPr="0047642E">
        <w:t>фактор номер один</w:t>
      </w:r>
      <w:r w:rsidR="00C10043">
        <w:t>»</w:t>
      </w:r>
      <w:r w:rsidRPr="0047642E">
        <w:t xml:space="preserve">, влияющий на рынок управления активами в 2026 году, и выразила уверенность, что чистый приток в розничные ПИФы может стать еще более показательным и убедительным, продолжив рекордную динамику прошлого года. Другими важными факторами Кривошеева назвала цифровизацию, увеличивающую простоту и быстроту доступа на рынок для инвесторов, устойчивые показатели инвестирования и возможность их сравнения с бенчмарками, а также репутацию самих управляющих компаний. Интерес клиентов к вложениям в рынок коллективных инвестиций может поддержать включение в продуктовую линейку УК новых инструментов, таких как кредитные фонды, фонды фондов, фонды на ЦФА. Кривошеева также подчеркнула важность формирования долгосрочного доверия к рынку и к управляющим компаниям. </w:t>
      </w:r>
      <w:r w:rsidR="00C10043">
        <w:t>«</w:t>
      </w:r>
      <w:r w:rsidRPr="0047642E">
        <w:t>Именно фокус на качестве взаимодействия с клиентом заложит устойчивую основу для долгосрочного сотрудничества</w:t>
      </w:r>
      <w:r w:rsidR="00C10043">
        <w:t>»</w:t>
      </w:r>
      <w:r w:rsidRPr="0047642E">
        <w:t xml:space="preserve">, - отметила глава УК </w:t>
      </w:r>
      <w:r w:rsidR="00C10043">
        <w:t>«</w:t>
      </w:r>
      <w:r w:rsidRPr="0047642E">
        <w:t>Альфа-Капитал</w:t>
      </w:r>
      <w:r w:rsidR="00C10043">
        <w:t>»</w:t>
      </w:r>
      <w:r w:rsidRPr="0047642E">
        <w:t>.</w:t>
      </w:r>
    </w:p>
    <w:p w14:paraId="54A66745" w14:textId="1A498DC6" w:rsidR="00007020" w:rsidRPr="0047642E" w:rsidRDefault="00007020" w:rsidP="00007020">
      <w:r w:rsidRPr="0047642E">
        <w:t xml:space="preserve">Старший вице-президент, директор департамента управления благосостоянием ПСБ Алексей Жоголев заявил, что рынок коллективных инвестиций - это не один из инструментов пополнения экономики длинными деньгами, а основной двигатель этого </w:t>
      </w:r>
      <w:r w:rsidRPr="0047642E">
        <w:lastRenderedPageBreak/>
        <w:t xml:space="preserve">процесса. Поэтому необходимо экстенсивно расширять охват этим рынком населения. </w:t>
      </w:r>
      <w:r w:rsidR="00C10043">
        <w:t>«</w:t>
      </w:r>
      <w:r w:rsidRPr="0047642E">
        <w:t>Основной стимул для рынка - массовый клиент как источник длинных денег. Это корпоративные пенсионные программы, это ИИСы, это розничные фонды. Первое, что здесь необходимо делать - либо объяснять людям, как это работает, либо предлагать готовые решения, например, через работодателя. Второе - налоговые льготы. И третье - простая инфраструктура, в один клик</w:t>
      </w:r>
      <w:r w:rsidR="00C10043">
        <w:t>»</w:t>
      </w:r>
      <w:r w:rsidRPr="0047642E">
        <w:t>, - подчеркнул спикер.</w:t>
      </w:r>
    </w:p>
    <w:p w14:paraId="0ED4A773" w14:textId="3500743F" w:rsidR="00007020" w:rsidRPr="0047642E" w:rsidRDefault="00007020" w:rsidP="00007020">
      <w:r w:rsidRPr="0047642E">
        <w:t xml:space="preserve">Директор по инвестициям УК </w:t>
      </w:r>
      <w:r w:rsidR="00C10043">
        <w:t>«</w:t>
      </w:r>
      <w:r w:rsidRPr="0047642E">
        <w:t>Первая</w:t>
      </w:r>
      <w:r w:rsidR="00C10043">
        <w:t>»</w:t>
      </w:r>
      <w:r w:rsidRPr="0047642E">
        <w:t xml:space="preserve"> Андрей Русецкий высказал мнение, что основным фактором влияния на рынок управления активами стали макроциклы. </w:t>
      </w:r>
      <w:r w:rsidR="00C10043">
        <w:t>«</w:t>
      </w:r>
      <w:r w:rsidRPr="0047642E">
        <w:t>Мы сейчас живем, как в учебнике экономики. Поэтому в ближайшее время интереса к акциям не ждите. Он может начать просыпаться в конце 2026-го, но окончательно проснется не ранее 2027-го</w:t>
      </w:r>
      <w:r w:rsidR="00C10043">
        <w:t>»</w:t>
      </w:r>
      <w:r w:rsidRPr="0047642E">
        <w:t xml:space="preserve">, - заявил он. По словам спикера, кривая стоимости денег сейчас инвертирована, поэтому лучше всего работают короткие деньги, горизонты инвестирования сильно сократились. Но по мере нормализации кривой ситуация изменится - эти горизонты вырастут, появится надежда на привлечение длинных денег. А пока - </w:t>
      </w:r>
      <w:r w:rsidR="00C10043">
        <w:t>«</w:t>
      </w:r>
      <w:r w:rsidRPr="0047642E">
        <w:t>депозиты не уйдут, останутся и фонды денежного рынка, а те, кто хочет заработать, пойдут в облигации</w:t>
      </w:r>
      <w:r w:rsidR="00C10043">
        <w:t>»</w:t>
      </w:r>
      <w:r w:rsidRPr="0047642E">
        <w:t>. Для стимулирования рынка акций также, по мнению Русецкого, необходима и государственная поддержка - не хватает налоговых преференций и их производных.</w:t>
      </w:r>
    </w:p>
    <w:p w14:paraId="0F28910A" w14:textId="69FC7646" w:rsidR="00007020" w:rsidRPr="0047642E" w:rsidRDefault="00007020" w:rsidP="00007020">
      <w:r w:rsidRPr="0047642E">
        <w:t xml:space="preserve">Исполнительный директор компании </w:t>
      </w:r>
      <w:r w:rsidR="00C10043">
        <w:t>«</w:t>
      </w:r>
      <w:r w:rsidRPr="0047642E">
        <w:t>ВИМ Инвестиции</w:t>
      </w:r>
      <w:r w:rsidR="00C10043">
        <w:t>»</w:t>
      </w:r>
      <w:r w:rsidRPr="0047642E">
        <w:t xml:space="preserve"> Владимир Кириллов выразил мнение, что основная проблема большего охвата населения - не в уровне финансовой грамотности, а в самих продуктах. </w:t>
      </w:r>
      <w:r w:rsidR="00C10043">
        <w:t>«</w:t>
      </w:r>
      <w:r w:rsidRPr="0047642E">
        <w:t>У нас очень умные инвесторы. 16 млн счетов в БПИФах - это ярчайшее тому доказательство. Инвесторы образованы, они понимают, что им нужно. Поэтому, когда у них появился инструмент, который наилучшим образом отвечает их целям, они им сразу воспользовались. Ликвидность, низкий риск и высокая доходность БПИФов - это то, что им было нужно. И им оказалась не нужна гиперопека</w:t>
      </w:r>
      <w:r w:rsidR="00C10043">
        <w:t>»</w:t>
      </w:r>
      <w:r w:rsidRPr="0047642E">
        <w:t>, - объяснил свою мысль Кириллов. По его словам, по консервативным ожиданиям, прирост в БПИФы может составлять более 10% ежегодно.</w:t>
      </w:r>
    </w:p>
    <w:p w14:paraId="2250F132" w14:textId="4E523882" w:rsidR="00007020" w:rsidRPr="0047642E" w:rsidRDefault="00007020" w:rsidP="00007020">
      <w:r w:rsidRPr="0047642E">
        <w:t xml:space="preserve">Управляющий директор по фондовому рынку и цифровым активам Московской биржи Борис Блохин сравнил успешность инструментов ИИС и ПДС в пользу последнего: ПДС привлек за прошлый год больше клиентов, чем ИИС за 11 лет. Затем он уделил внимание рынку IPO, призвав представителей пенсионной индустрии активнее участвовать в размещениях, причем не только в самих сделках, но и в их подготовке (например, в части оценки компаний). Кроме того, отметил Блохин, участие инвесторов в розничных фондах в качестве первого опыта инвестирования на фондовом рынке становится положительным фактором для дальнейшего погружения в рынок, что подтверждается статистикой. Биржа это видит, поэтому максимально приветствует развитие этой индустрии во всех формах, начиная с общепринятых уже банковских </w:t>
      </w:r>
      <w:r w:rsidR="00C10043">
        <w:t>«</w:t>
      </w:r>
      <w:r w:rsidRPr="0047642E">
        <w:t>инвесткопилок</w:t>
      </w:r>
      <w:r w:rsidR="00C10043">
        <w:t>»</w:t>
      </w:r>
      <w:r w:rsidRPr="0047642E">
        <w:t>. Также спикер отметил важность серьезного отношения управляющих компаний к корпоративному управлению эмитентов, в бумаги которых они вкладываются.</w:t>
      </w:r>
    </w:p>
    <w:p w14:paraId="1641C65C" w14:textId="10A453FF" w:rsidR="00007020" w:rsidRPr="0047642E" w:rsidRDefault="00007020" w:rsidP="00007020">
      <w:r w:rsidRPr="0047642E">
        <w:t xml:space="preserve">На второй панельной сессии </w:t>
      </w:r>
      <w:r w:rsidR="00C10043">
        <w:t>«</w:t>
      </w:r>
      <w:r w:rsidRPr="0047642E">
        <w:t>Будущее рынка НПФ</w:t>
      </w:r>
      <w:r w:rsidR="00C10043">
        <w:t>»</w:t>
      </w:r>
      <w:r w:rsidRPr="0047642E">
        <w:t xml:space="preserve"> Алексей Янин представил результаты опроса негосударственных пенсионных фондов, в котором приняли участие 90% рынка, и отметил, что уже второй год подряд все опрошенные оценивают рынок позитивно, однако выросла доля в умеренно позитивной оценке. Развитию рынка, по мнению участников, способствовали активный рост программы долгосрочных сбережений, смягчение ДКП, рост цифровизации продуктов, усиление конкуренции между фондами за клиентов.</w:t>
      </w:r>
    </w:p>
    <w:p w14:paraId="74637DED" w14:textId="77777777" w:rsidR="00007020" w:rsidRPr="0047642E" w:rsidRDefault="00007020" w:rsidP="00007020">
      <w:r w:rsidRPr="0047642E">
        <w:lastRenderedPageBreak/>
        <w:t>В дискуссии, которую модерировал Сергей Беляков, приняли участие генеральный директор НПФ Альянс, председатель совета НАПФ Аркадий Недбай; директор по GR и юридическому сопровождению НПФ Сбербанка Наталия Каменская; председатель Совета директоров НПФ Будущее Галина Морозова; генеральный директор НПФ ВТБ Андрей Осипов; директор по рынкам капитала Банка ДОМ.РФ Александр Талачев; руководитель Страховой Группы и НПФ Совкомбанка Игорь Лаппи. Они обсудили ключевые драйверы роста рынка, успехи и ограничения ПДС, роль НПФ в новом сезоне IPO, корпоративные пенсионные программы и расширение инвестиционных возможностей НПФов.</w:t>
      </w:r>
    </w:p>
    <w:p w14:paraId="27E2EA61" w14:textId="1857B1E3" w:rsidR="00007020" w:rsidRPr="0047642E" w:rsidRDefault="00007020" w:rsidP="00007020">
      <w:r w:rsidRPr="0047642E">
        <w:t xml:space="preserve">Наталия Каменская, недавно перешедшая в НПФ Сбербанка из Минфина, назвала инициативы, которые могли бы способствовать развитию программы долгосрочных сбережений: </w:t>
      </w:r>
      <w:r w:rsidR="00C10043">
        <w:t>«</w:t>
      </w:r>
      <w:r w:rsidRPr="0047642E">
        <w:t>Это безусловно детский ПДС, который фактически очень востребован. Хочется надеяться, что регулятор в лице Минфина и Банка России услышит этот запрос со стороны рынка, поддержит и позволит этому продукту развиваться. Дополнительные опции - это расширить перечень особых жизненных ситуаций, добавив в него инвалидность первой группы, и возможность использовать средства в особой жизненной ситуации не только на себя, но и на близких. То есть, чтобы в важных моментах у граждан было понимание, что есть капитал, которым можно воспользоваться и поддержать свою семью</w:t>
      </w:r>
      <w:r w:rsidR="00C10043">
        <w:t>»</w:t>
      </w:r>
      <w:r w:rsidRPr="0047642E">
        <w:t>, - отметила она.</w:t>
      </w:r>
    </w:p>
    <w:p w14:paraId="474659B0" w14:textId="19710ED6" w:rsidR="00007020" w:rsidRPr="0047642E" w:rsidRDefault="00007020" w:rsidP="00007020">
      <w:r w:rsidRPr="0047642E">
        <w:t xml:space="preserve">После завершения второй панельной дискуссии деловая программа продолжилась на секциях </w:t>
      </w:r>
      <w:r w:rsidR="00C10043">
        <w:t>«</w:t>
      </w:r>
      <w:r w:rsidRPr="0047642E">
        <w:t>Классика в современной обработке</w:t>
      </w:r>
      <w:r w:rsidR="00C10043">
        <w:t>»</w:t>
      </w:r>
      <w:r w:rsidRPr="0047642E">
        <w:t xml:space="preserve"> и </w:t>
      </w:r>
      <w:r w:rsidR="00C10043">
        <w:t>«</w:t>
      </w:r>
      <w:r w:rsidRPr="0047642E">
        <w:t>Новые продукты и технологии будущего</w:t>
      </w:r>
      <w:r w:rsidR="00C10043">
        <w:t>»</w:t>
      </w:r>
      <w:r w:rsidRPr="0047642E">
        <w:t>. В заключительной части мероприятия прошла торжественная церемония награждения лидеров рынков УК и НПФ.</w:t>
      </w:r>
    </w:p>
    <w:p w14:paraId="5DF9A0BE" w14:textId="4B2F3F75" w:rsidR="00007020" w:rsidRPr="0047642E" w:rsidRDefault="00877105" w:rsidP="00007020">
      <w:hyperlink r:id="rId11" w:history="1">
        <w:r w:rsidR="00007020" w:rsidRPr="0047642E">
          <w:rPr>
            <w:rStyle w:val="a3"/>
          </w:rPr>
          <w:t>https://raexpert.ru/releases/2026/mar06c</w:t>
        </w:r>
      </w:hyperlink>
      <w:r w:rsidR="00007020" w:rsidRPr="0047642E">
        <w:t xml:space="preserve"> </w:t>
      </w:r>
    </w:p>
    <w:p w14:paraId="7BD954A6" w14:textId="77777777" w:rsidR="00635696" w:rsidRPr="0047642E" w:rsidRDefault="00635696" w:rsidP="00635696">
      <w:pPr>
        <w:pStyle w:val="2"/>
      </w:pPr>
      <w:bookmarkStart w:id="40" w:name="ф3"/>
      <w:bookmarkStart w:id="41" w:name="_Toc224021666"/>
      <w:bookmarkEnd w:id="40"/>
      <w:r w:rsidRPr="0047642E">
        <w:t>Ведомости, 05.03.2026, НПФ Эволюция объявил результаты инвестиционной деятельности за 2025 год</w:t>
      </w:r>
      <w:bookmarkEnd w:id="41"/>
    </w:p>
    <w:p w14:paraId="5B9160D6" w14:textId="453214DE" w:rsidR="00635696" w:rsidRPr="0047642E" w:rsidRDefault="00635696" w:rsidP="00CE2E16">
      <w:pPr>
        <w:pStyle w:val="3"/>
      </w:pPr>
      <w:bookmarkStart w:id="42" w:name="_Toc224021667"/>
      <w:r w:rsidRPr="0047642E">
        <w:t>Негосударственный пенсионный фонд Эволюция подвел итоги инвестиционной деятельности за 2025 год. Доходность фонда по программе долгосрочных сбережений (ПДС) составила 19,1% годовых. Фонд обеспечил реальный прирост средств клиентов, превышающий годовую инфляцию на 13,5 п.</w:t>
      </w:r>
      <w:r w:rsidR="00A52DBF" w:rsidRPr="0047642E">
        <w:t xml:space="preserve"> </w:t>
      </w:r>
      <w:r w:rsidRPr="0047642E">
        <w:t>п. (более чем в три раза).</w:t>
      </w:r>
      <w:bookmarkEnd w:id="42"/>
    </w:p>
    <w:p w14:paraId="733CC762" w14:textId="77777777" w:rsidR="00635696" w:rsidRPr="0047642E" w:rsidRDefault="00635696" w:rsidP="00635696">
      <w:r w:rsidRPr="0047642E">
        <w:t>Успешные результаты фонда были достигнуты благодаря надежной и сбалансированной инвестиционной стратегии. Портфель НПФ сформирован таким образом, чтобы на длинных горизонтах инвестирования накопленная доходность по ПДС опережала накопленную инфляцию. Фонд Эволюция заработал для своих клиентов прибыль преимущественно на государственных облигациях и облигациях надежных корпоративных эмитентов, а также на инструментах денежного рынка.</w:t>
      </w:r>
    </w:p>
    <w:p w14:paraId="7DB9EC0A" w14:textId="77777777" w:rsidR="00635696" w:rsidRPr="0047642E" w:rsidRDefault="00635696" w:rsidP="00635696">
      <w:r w:rsidRPr="0047642E">
        <w:t>Более подробную информацию о размере дохода, начисленного на счета, клиенты могут узнать в личном кабинете на сайте фонда.</w:t>
      </w:r>
    </w:p>
    <w:p w14:paraId="5CE17E3C" w14:textId="742E749A" w:rsidR="00534AA7" w:rsidRPr="0047642E" w:rsidRDefault="00877105" w:rsidP="00635696">
      <w:hyperlink r:id="rId12" w:history="1">
        <w:r w:rsidR="00635696" w:rsidRPr="0047642E">
          <w:rPr>
            <w:rStyle w:val="a3"/>
          </w:rPr>
          <w:t>https://www.vedomosti.ru/press_releases/2026/03/05/npf-evolyutsiya-obyavil-rezultati-investitsionnoi-deyatelnosti-za-2025-god</w:t>
        </w:r>
      </w:hyperlink>
    </w:p>
    <w:p w14:paraId="68B52574" w14:textId="2C1EEDD6" w:rsidR="00007020" w:rsidRPr="0047642E" w:rsidRDefault="00007020" w:rsidP="00007020">
      <w:pPr>
        <w:pStyle w:val="2"/>
      </w:pPr>
      <w:bookmarkStart w:id="43" w:name="_Toc224021668"/>
      <w:r w:rsidRPr="0047642E">
        <w:lastRenderedPageBreak/>
        <w:t xml:space="preserve">Ridus.ru, 06.03.2026, НПФ </w:t>
      </w:r>
      <w:r w:rsidR="00C10043">
        <w:t>«</w:t>
      </w:r>
      <w:r w:rsidRPr="0047642E">
        <w:t>БУДУЩЕЕ</w:t>
      </w:r>
      <w:r w:rsidR="00C10043">
        <w:t>»</w:t>
      </w:r>
      <w:r w:rsidRPr="0047642E">
        <w:t xml:space="preserve"> открыл новые офисы в Томске и Тюмени</w:t>
      </w:r>
      <w:bookmarkEnd w:id="43"/>
    </w:p>
    <w:p w14:paraId="086ACFD3" w14:textId="58F6658D" w:rsidR="00007020" w:rsidRPr="0047642E" w:rsidRDefault="00007020" w:rsidP="00CE2E16">
      <w:pPr>
        <w:pStyle w:val="3"/>
      </w:pPr>
      <w:bookmarkStart w:id="44" w:name="_Toc224021669"/>
      <w:r w:rsidRPr="0047642E">
        <w:t xml:space="preserve">6 марта. Некоммерческий пенсионный фонд </w:t>
      </w:r>
      <w:r w:rsidR="00C10043">
        <w:t>«</w:t>
      </w:r>
      <w:r w:rsidRPr="0047642E">
        <w:t>БУДУЩЕЕ</w:t>
      </w:r>
      <w:r w:rsidR="00C10043">
        <w:t>»</w:t>
      </w:r>
      <w:r w:rsidRPr="0047642E">
        <w:t xml:space="preserve"> продолжает укреплять свою региональную сеть в различных частях страны, включая Сибирский и Уральский федеральные округа. В марте 2026 года он открыл новый многофункциональный офис в Томске, а также обновил обслуживание клиентов в Тюмени, где офис был перенесен на новую площадку. Представители фонда отмечают рост интереса граждан к программам долгосрочных сбережений и другим услугам, предлагаемым негосударственными пенсионными фондами. Это побуждает НПФ продолжать расширять своё присутствие в различных российских регионах.</w:t>
      </w:r>
      <w:bookmarkEnd w:id="44"/>
    </w:p>
    <w:p w14:paraId="04B38EB9" w14:textId="25457603" w:rsidR="00007020" w:rsidRPr="0047642E" w:rsidRDefault="00C10043" w:rsidP="00007020">
      <w:r>
        <w:t>«</w:t>
      </w:r>
      <w:r w:rsidR="00007020" w:rsidRPr="0047642E">
        <w:t xml:space="preserve">За каждым показателем стоят реальные люди с разнообразными целями: наша программа долгосрочных сбережений помогает молодежи сделать первый шаг к финансовой независимости. Людям среднего возраста программа позволяет копить на нужды детей или на пенсию. При этом инвестиции участников не просто сохраняются, а приносят доход. По итогам прошлого года средняя доходность НПФ </w:t>
      </w:r>
      <w:r>
        <w:t>«</w:t>
      </w:r>
      <w:r w:rsidR="00007020" w:rsidRPr="0047642E">
        <w:t>БУДУЩЕЕ</w:t>
      </w:r>
      <w:r>
        <w:t>»</w:t>
      </w:r>
      <w:r w:rsidR="00007020" w:rsidRPr="0047642E">
        <w:t xml:space="preserve"> составила 19,1%</w:t>
      </w:r>
      <w:r>
        <w:t>»</w:t>
      </w:r>
      <w:r w:rsidR="00007020" w:rsidRPr="0047642E">
        <w:t xml:space="preserve">, - отметил Генеральный директор НПФ </w:t>
      </w:r>
      <w:r>
        <w:t>«</w:t>
      </w:r>
      <w:r w:rsidR="00007020" w:rsidRPr="0047642E">
        <w:t>БУДУЩЕЕ</w:t>
      </w:r>
      <w:r>
        <w:t>»</w:t>
      </w:r>
      <w:r w:rsidR="00007020" w:rsidRPr="0047642E">
        <w:t xml:space="preserve"> Олег Мошляк.</w:t>
      </w:r>
    </w:p>
    <w:p w14:paraId="7777041A" w14:textId="29AEF03A" w:rsidR="00007020" w:rsidRPr="0047642E" w:rsidRDefault="00007020" w:rsidP="00007020">
      <w:r w:rsidRPr="0047642E">
        <w:t xml:space="preserve">Расширение сети является частью стратегического плана НПФ </w:t>
      </w:r>
      <w:r w:rsidR="00C10043">
        <w:t>«</w:t>
      </w:r>
      <w:r w:rsidRPr="0047642E">
        <w:t>БУДУЩЕЕ</w:t>
      </w:r>
      <w:r w:rsidR="00C10043">
        <w:t>»</w:t>
      </w:r>
      <w:r w:rsidRPr="0047642E">
        <w:t xml:space="preserve"> по улучшению доступности своих финансовых решений в разных уголках страны. 3 марта 2026 года фонд открыл новый офис в Томске по адресу: проспект Кирова, дом 39. 5 марта 2026 года обновленный офис начал работу в Тюмени по адресу: улица Холодильная, дом 118. В этих новых офисах клиенты НПФ </w:t>
      </w:r>
      <w:r w:rsidR="00C10043">
        <w:t>«</w:t>
      </w:r>
      <w:r w:rsidRPr="0047642E">
        <w:t>БУДУЩЕЕ</w:t>
      </w:r>
      <w:r w:rsidR="00C10043">
        <w:t>»</w:t>
      </w:r>
      <w:r w:rsidRPr="0047642E">
        <w:t xml:space="preserve"> могут получить услуги по оформлению документов как в электронном, так и в офлайн-формате, получить консультации по вопросам создания пенсионного капитала и многое другое.</w:t>
      </w:r>
    </w:p>
    <w:p w14:paraId="2BE562CA" w14:textId="494D9EC7" w:rsidR="00007020" w:rsidRPr="0047642E" w:rsidRDefault="00007020" w:rsidP="00007020">
      <w:r w:rsidRPr="0047642E">
        <w:t xml:space="preserve">Для получения дополнительной информации посетите сайт фонда НПФ </w:t>
      </w:r>
      <w:r w:rsidR="00C10043">
        <w:t>«</w:t>
      </w:r>
      <w:r w:rsidRPr="0047642E">
        <w:t>БУДУЩЕЕ</w:t>
      </w:r>
      <w:r w:rsidR="00C10043">
        <w:t>»</w:t>
      </w:r>
      <w:r w:rsidRPr="0047642E">
        <w:t>.</w:t>
      </w:r>
    </w:p>
    <w:p w14:paraId="4E4814A7" w14:textId="632BC54B" w:rsidR="00D61B5B" w:rsidRPr="00D33C22" w:rsidRDefault="00877105" w:rsidP="00007020">
      <w:hyperlink r:id="rId13" w:history="1">
        <w:r w:rsidR="00007020" w:rsidRPr="0047642E">
          <w:rPr>
            <w:rStyle w:val="a3"/>
          </w:rPr>
          <w:t>https://www.ridus.ru/npf--budushee--otkryl-novye-ofisy-v-tomske-i-tyumeni-804011.html</w:t>
        </w:r>
      </w:hyperlink>
      <w:r w:rsidR="00007020" w:rsidRPr="0047642E">
        <w:t xml:space="preserve"> </w:t>
      </w:r>
    </w:p>
    <w:p w14:paraId="1751AFA8" w14:textId="2A5338E7" w:rsidR="001F727C" w:rsidRPr="0047642E" w:rsidRDefault="001F727C" w:rsidP="001F727C">
      <w:pPr>
        <w:pStyle w:val="2"/>
      </w:pPr>
      <w:bookmarkStart w:id="45" w:name="_Toc224021670"/>
      <w:r w:rsidRPr="0047642E">
        <w:t xml:space="preserve">Рейтинговое агентство Эксперт РА, 06.03.2026, Лидеров рынка управления активами наградили на форуме </w:t>
      </w:r>
      <w:r w:rsidR="00C10043">
        <w:t>«</w:t>
      </w:r>
      <w:r w:rsidRPr="0047642E">
        <w:t>Эксперт РА</w:t>
      </w:r>
      <w:r w:rsidR="00C10043">
        <w:t>»</w:t>
      </w:r>
      <w:bookmarkEnd w:id="45"/>
    </w:p>
    <w:p w14:paraId="33CC6F76" w14:textId="620EE820" w:rsidR="001F727C" w:rsidRPr="0047642E" w:rsidRDefault="001F727C" w:rsidP="00CE2E16">
      <w:pPr>
        <w:pStyle w:val="3"/>
      </w:pPr>
      <w:bookmarkStart w:id="46" w:name="_Toc224021671"/>
      <w:r w:rsidRPr="0047642E">
        <w:t xml:space="preserve">4 марта в Москве прошел II Форум лидеров рынка управления активами, организованный рейтинговым агентством </w:t>
      </w:r>
      <w:r w:rsidR="00C10043">
        <w:t>«</w:t>
      </w:r>
      <w:r w:rsidRPr="0047642E">
        <w:t>Эксперт РА</w:t>
      </w:r>
      <w:r w:rsidR="00C10043">
        <w:t>»</w:t>
      </w:r>
      <w:r w:rsidRPr="0047642E">
        <w:t xml:space="preserve"> и компанией </w:t>
      </w:r>
      <w:r w:rsidR="00C10043">
        <w:t>«</w:t>
      </w:r>
      <w:r w:rsidRPr="0047642E">
        <w:t>Эксперт Бизнес-Решения</w:t>
      </w:r>
      <w:r w:rsidR="00C10043">
        <w:t>»</w:t>
      </w:r>
      <w:r w:rsidRPr="0047642E">
        <w:t>. Мероприятие стало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bookmarkEnd w:id="46"/>
    </w:p>
    <w:p w14:paraId="44DCDAE2" w14:textId="6924E1CC" w:rsidR="001F727C" w:rsidRPr="0047642E" w:rsidRDefault="001F727C" w:rsidP="001F727C">
      <w:r w:rsidRPr="0047642E">
        <w:t xml:space="preserve">На форуме были обнародованы результаты опросов управляющий компаний и негосударственных пенсионных фондов о ключевых проблемах, перспективах и ожиданиях относительно развития рынка, а также представлены рэнкинги УК и НПФ по итогам 2025 года, подготовленные агентством </w:t>
      </w:r>
      <w:r w:rsidR="00C10043">
        <w:t>«</w:t>
      </w:r>
      <w:r w:rsidRPr="0047642E">
        <w:t>Эксперт РА</w:t>
      </w:r>
      <w:r w:rsidR="00C10043">
        <w:t>»</w:t>
      </w:r>
      <w:r w:rsidRPr="0047642E">
        <w:t>. На их основе состоялась торжественная церемония награждения лидеров рынка.</w:t>
      </w:r>
    </w:p>
    <w:p w14:paraId="67C5E1D9" w14:textId="74A71B51" w:rsidR="001F727C" w:rsidRPr="0047642E" w:rsidRDefault="001F727C" w:rsidP="001F727C">
      <w:r w:rsidRPr="0047642E">
        <w:lastRenderedPageBreak/>
        <w:t xml:space="preserve">В номинациях </w:t>
      </w:r>
      <w:r w:rsidR="00C10043">
        <w:t>«</w:t>
      </w:r>
      <w:r w:rsidRPr="0047642E">
        <w:t>Лидер рынка доверительного управления и коллективных инвестиций</w:t>
      </w:r>
      <w:r w:rsidR="00C10043">
        <w:t>»</w:t>
      </w:r>
      <w:r w:rsidRPr="0047642E">
        <w:t xml:space="preserve">, </w:t>
      </w:r>
      <w:r w:rsidR="00C10043">
        <w:t>«</w:t>
      </w:r>
      <w:r w:rsidRPr="0047642E">
        <w:t>Лидер в сегменте управления активами ОПИФов</w:t>
      </w:r>
      <w:r w:rsidR="00C10043">
        <w:t>»</w:t>
      </w:r>
      <w:r w:rsidRPr="0047642E">
        <w:t xml:space="preserve">, </w:t>
      </w:r>
      <w:r w:rsidR="00C10043">
        <w:t>«</w:t>
      </w:r>
      <w:r w:rsidRPr="0047642E">
        <w:t>Лидер в сегменте управления активами пенсионных накоплений СФР</w:t>
      </w:r>
      <w:r w:rsidR="00C10043">
        <w:t>»</w:t>
      </w:r>
      <w:r w:rsidRPr="0047642E">
        <w:t xml:space="preserve"> отмечено АО УК </w:t>
      </w:r>
      <w:r w:rsidR="00C10043">
        <w:t>«</w:t>
      </w:r>
      <w:r w:rsidRPr="0047642E">
        <w:t>Первая</w:t>
      </w:r>
      <w:r w:rsidR="00C10043">
        <w:t>»</w:t>
      </w:r>
      <w:r w:rsidRPr="0047642E">
        <w:t xml:space="preserve">. ООО УК </w:t>
      </w:r>
      <w:r w:rsidR="00C10043">
        <w:t>«</w:t>
      </w:r>
      <w:r w:rsidRPr="0047642E">
        <w:t>Альфа-Капитал</w:t>
      </w:r>
      <w:r w:rsidR="00C10043">
        <w:t>»</w:t>
      </w:r>
      <w:r w:rsidRPr="0047642E">
        <w:t xml:space="preserve"> награждено в номинациях </w:t>
      </w:r>
      <w:r w:rsidR="00C10043">
        <w:t>«</w:t>
      </w:r>
      <w:r w:rsidRPr="0047642E">
        <w:t>Лидирующие позиции на рынке доверительного управления и коллективных инвестиций</w:t>
      </w:r>
      <w:r w:rsidR="00C10043">
        <w:t>»</w:t>
      </w:r>
      <w:r w:rsidRPr="0047642E">
        <w:t xml:space="preserve">, </w:t>
      </w:r>
      <w:r w:rsidR="00C10043">
        <w:t>«</w:t>
      </w:r>
      <w:r w:rsidRPr="0047642E">
        <w:t>Лидер в сегменте индивидуального доверительного управления средствами физических лиц</w:t>
      </w:r>
      <w:r w:rsidR="00C10043">
        <w:t>»</w:t>
      </w:r>
      <w:r w:rsidRPr="0047642E">
        <w:t xml:space="preserve">, </w:t>
      </w:r>
      <w:r w:rsidR="00C10043">
        <w:t>«</w:t>
      </w:r>
      <w:r w:rsidRPr="0047642E">
        <w:t>Лидер в сегменте управления активами фондов СРО</w:t>
      </w:r>
      <w:r w:rsidR="00C10043">
        <w:t>»</w:t>
      </w:r>
      <w:r w:rsidRPr="0047642E">
        <w:t>.</w:t>
      </w:r>
    </w:p>
    <w:p w14:paraId="2D762231" w14:textId="32A928BA" w:rsidR="001F727C" w:rsidRPr="0047642E" w:rsidRDefault="001F727C" w:rsidP="001F727C">
      <w:r w:rsidRPr="0047642E">
        <w:t xml:space="preserve">Дипломы </w:t>
      </w:r>
      <w:r w:rsidR="00C10043">
        <w:t>«</w:t>
      </w:r>
      <w:r w:rsidRPr="0047642E">
        <w:t>За лидирующие позиции на рынке доверительного управления и коллективных инвестиций</w:t>
      </w:r>
      <w:r w:rsidR="00C10043">
        <w:t>»</w:t>
      </w:r>
      <w:r w:rsidRPr="0047642E">
        <w:t xml:space="preserve">, </w:t>
      </w:r>
      <w:r w:rsidR="00C10043">
        <w:t>«</w:t>
      </w:r>
      <w:r w:rsidRPr="0047642E">
        <w:t>Лидер в сегменте управления активами ЗПИФов</w:t>
      </w:r>
      <w:r w:rsidR="00C10043">
        <w:t>»</w:t>
      </w:r>
      <w:r w:rsidRPr="0047642E">
        <w:t xml:space="preserve">, </w:t>
      </w:r>
      <w:r w:rsidR="00C10043">
        <w:t>«</w:t>
      </w:r>
      <w:r w:rsidRPr="0047642E">
        <w:t>Лидер в сегменте управления активами БПИФов</w:t>
      </w:r>
      <w:r w:rsidR="00C10043">
        <w:t>»</w:t>
      </w:r>
      <w:r w:rsidRPr="0047642E">
        <w:t xml:space="preserve"> вручили АО ВИМ Инвестиции. Лидером в сегменте управления пенсионными накоплениями НПФ стало АО УК </w:t>
      </w:r>
      <w:r w:rsidR="00C10043">
        <w:t>«</w:t>
      </w:r>
      <w:r w:rsidRPr="0047642E">
        <w:t>Прогрессивные инвестиционные идеи</w:t>
      </w:r>
      <w:r w:rsidR="00C10043">
        <w:t>»</w:t>
      </w:r>
      <w:r w:rsidRPr="0047642E">
        <w:t xml:space="preserve">; лидером в сегменте управления пенсионными резервами НПФ - ЗАО </w:t>
      </w:r>
      <w:r w:rsidR="00C10043">
        <w:t>«</w:t>
      </w:r>
      <w:r w:rsidRPr="0047642E">
        <w:t>Лидер</w:t>
      </w:r>
      <w:r w:rsidR="00C10043">
        <w:t>»</w:t>
      </w:r>
      <w:r w:rsidRPr="0047642E">
        <w:t xml:space="preserve">; лидером в сегменте управления резервами и собственными средствами страховых компаний - АО </w:t>
      </w:r>
      <w:r w:rsidR="00C10043">
        <w:t>«</w:t>
      </w:r>
      <w:r w:rsidRPr="0047642E">
        <w:t xml:space="preserve">УК </w:t>
      </w:r>
      <w:r w:rsidR="00C10043">
        <w:t>«</w:t>
      </w:r>
      <w:r w:rsidRPr="0047642E">
        <w:t>СПУТНИК - УПРАВЛЕНИЕ КАПИТАЛОМ</w:t>
      </w:r>
      <w:r w:rsidR="00C10043">
        <w:t>»</w:t>
      </w:r>
      <w:r w:rsidRPr="0047642E">
        <w:t xml:space="preserve">; лидером в сегменте индивидуального доверительного управления средствами корпоративных клиентов - ООО </w:t>
      </w:r>
      <w:r w:rsidR="00C10043">
        <w:t>«</w:t>
      </w:r>
      <w:r w:rsidRPr="0047642E">
        <w:t>УК ПРОМСВЯЗЬ</w:t>
      </w:r>
      <w:r w:rsidR="00C10043">
        <w:t>»</w:t>
      </w:r>
      <w:r w:rsidRPr="0047642E">
        <w:t>.</w:t>
      </w:r>
    </w:p>
    <w:p w14:paraId="280A7BE8" w14:textId="11AE29B5" w:rsidR="001F727C" w:rsidRPr="0047642E" w:rsidRDefault="001F727C" w:rsidP="001F727C">
      <w:r w:rsidRPr="0047642E">
        <w:t xml:space="preserve">За лидирующие позиции в сегменте индивидуального доверительного управления средствами корпоративных клиентов отмечено ООО </w:t>
      </w:r>
      <w:r w:rsidR="00C10043">
        <w:t>«</w:t>
      </w:r>
      <w:r w:rsidRPr="0047642E">
        <w:t>РСХБ Управление Активами</w:t>
      </w:r>
      <w:r w:rsidR="00C10043">
        <w:t>»</w:t>
      </w:r>
      <w:r w:rsidRPr="0047642E">
        <w:t xml:space="preserve">. Лидером в сегменте управления активами ИПИФов признано ООО </w:t>
      </w:r>
      <w:r w:rsidR="00C10043">
        <w:t>«</w:t>
      </w:r>
      <w:r w:rsidRPr="0047642E">
        <w:t>Т-Капитал</w:t>
      </w:r>
      <w:r w:rsidR="00C10043">
        <w:t>»</w:t>
      </w:r>
      <w:r w:rsidRPr="0047642E">
        <w:t xml:space="preserve">, лидером в сегменте управления активами эндаумент-фондов (фондов целевого капитала) - ООО УК </w:t>
      </w:r>
      <w:r w:rsidR="00C10043">
        <w:t>«</w:t>
      </w:r>
      <w:r w:rsidRPr="0047642E">
        <w:t>Эра Инвестиций</w:t>
      </w:r>
      <w:r w:rsidR="00C10043">
        <w:t>»</w:t>
      </w:r>
      <w:r w:rsidRPr="0047642E">
        <w:t xml:space="preserve">. За высокие темпы прироста бизнеса в ключевом сегменте награждено АО УК </w:t>
      </w:r>
      <w:r w:rsidR="00C10043">
        <w:t>«</w:t>
      </w:r>
      <w:r w:rsidRPr="0047642E">
        <w:t>РВМ Капитал</w:t>
      </w:r>
      <w:r w:rsidR="00C10043">
        <w:t>»</w:t>
      </w:r>
      <w:r w:rsidRPr="0047642E">
        <w:t xml:space="preserve">, за высокую эффективность управления фондами - ООО СК </w:t>
      </w:r>
      <w:r w:rsidR="00C10043">
        <w:t>«</w:t>
      </w:r>
      <w:r w:rsidRPr="0047642E">
        <w:t>Сбербанк страхование жизни</w:t>
      </w:r>
      <w:r w:rsidR="00C10043">
        <w:t>»</w:t>
      </w:r>
      <w:r w:rsidRPr="0047642E">
        <w:t>.</w:t>
      </w:r>
    </w:p>
    <w:p w14:paraId="35403F69" w14:textId="37EF6619" w:rsidR="001F727C" w:rsidRPr="0047642E" w:rsidRDefault="001F727C" w:rsidP="001F727C">
      <w:r w:rsidRPr="0047642E">
        <w:t xml:space="preserve">АО НПФ ВТБ Пенсионный фонд получило диплом в номинации </w:t>
      </w:r>
      <w:r w:rsidR="00C10043">
        <w:t>«</w:t>
      </w:r>
      <w:r w:rsidRPr="0047642E">
        <w:t>Лидер по объему активов на пенсионном рынке</w:t>
      </w:r>
      <w:r w:rsidR="00C10043">
        <w:t>»</w:t>
      </w:r>
      <w:r w:rsidRPr="0047642E">
        <w:t xml:space="preserve">; АО </w:t>
      </w:r>
      <w:r w:rsidR="00C10043">
        <w:t>«</w:t>
      </w:r>
      <w:r w:rsidRPr="0047642E">
        <w:t>НПФ Сбербанка</w:t>
      </w:r>
      <w:r w:rsidR="00C10043">
        <w:t>»</w:t>
      </w:r>
      <w:r w:rsidRPr="0047642E">
        <w:t xml:space="preserve"> - в номинации </w:t>
      </w:r>
      <w:r w:rsidR="00C10043">
        <w:t>«</w:t>
      </w:r>
      <w:r w:rsidRPr="0047642E">
        <w:t>Лидер по числу клиентов на пенсионном рынке</w:t>
      </w:r>
      <w:r w:rsidR="00C10043">
        <w:t>»</w:t>
      </w:r>
      <w:r w:rsidRPr="0047642E">
        <w:t xml:space="preserve">. АО </w:t>
      </w:r>
      <w:r w:rsidR="00C10043">
        <w:t>«</w:t>
      </w:r>
      <w:r w:rsidRPr="0047642E">
        <w:t>НПФ ГАЗФОНД пенсионные накопления</w:t>
      </w:r>
      <w:r w:rsidR="00C10043">
        <w:t>»</w:t>
      </w:r>
      <w:r w:rsidRPr="0047642E">
        <w:t xml:space="preserve"> и АО </w:t>
      </w:r>
      <w:r w:rsidR="00C10043">
        <w:t>«</w:t>
      </w:r>
      <w:r w:rsidRPr="0047642E">
        <w:t xml:space="preserve">НПФ </w:t>
      </w:r>
      <w:r w:rsidR="00C10043">
        <w:t>«</w:t>
      </w:r>
      <w:r w:rsidRPr="0047642E">
        <w:t>БУДУЩЕЕ</w:t>
      </w:r>
      <w:r w:rsidR="00C10043">
        <w:t>»</w:t>
      </w:r>
      <w:r w:rsidRPr="0047642E">
        <w:t xml:space="preserve"> награждены за лидерство на пенсионном рынке.</w:t>
      </w:r>
    </w:p>
    <w:p w14:paraId="49600D55" w14:textId="1825B3DB" w:rsidR="00635696" w:rsidRPr="0047642E" w:rsidRDefault="00877105" w:rsidP="001F727C">
      <w:hyperlink r:id="rId14" w:history="1">
        <w:r w:rsidR="001F727C" w:rsidRPr="0047642E">
          <w:rPr>
            <w:rStyle w:val="a3"/>
          </w:rPr>
          <w:t>https://raexpert.ru/releases/2026/mar06b</w:t>
        </w:r>
      </w:hyperlink>
    </w:p>
    <w:p w14:paraId="15C21859" w14:textId="77777777" w:rsidR="001F727C" w:rsidRPr="0047642E" w:rsidRDefault="001F727C" w:rsidP="001F727C"/>
    <w:p w14:paraId="3F3BD793" w14:textId="77777777" w:rsidR="00111D7C" w:rsidRPr="0047642E"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24021672"/>
      <w:r w:rsidRPr="0047642E">
        <w:t>Программа долгосрочных сбережений</w:t>
      </w:r>
      <w:bookmarkEnd w:id="47"/>
      <w:bookmarkEnd w:id="52"/>
    </w:p>
    <w:p w14:paraId="3E3D2A79" w14:textId="77777777" w:rsidR="0041446E" w:rsidRPr="0047642E" w:rsidRDefault="0041446E" w:rsidP="0041446E">
      <w:pPr>
        <w:pStyle w:val="2"/>
      </w:pPr>
      <w:bookmarkStart w:id="53" w:name="ф4"/>
      <w:bookmarkStart w:id="54" w:name="_Toc224021673"/>
      <w:bookmarkEnd w:id="53"/>
      <w:r w:rsidRPr="0047642E">
        <w:t>РБК Инвестиции, 06.03.2026, НПФ обсуждают с Минфином использование маткапитала в долгосрочных сбережениях</w:t>
      </w:r>
      <w:bookmarkEnd w:id="54"/>
      <w:r w:rsidRPr="0047642E">
        <w:t xml:space="preserve"> </w:t>
      </w:r>
    </w:p>
    <w:p w14:paraId="4B933B19" w14:textId="77777777" w:rsidR="0041446E" w:rsidRPr="0047642E" w:rsidRDefault="0041446E" w:rsidP="00CE2E16">
      <w:pPr>
        <w:pStyle w:val="3"/>
      </w:pPr>
      <w:bookmarkStart w:id="55" w:name="_Toc224021674"/>
      <w:r w:rsidRPr="0047642E">
        <w:t>НПФ предложили переводить материнский капитал в программу долгосрочных сбережений. Представители рынка поставили инициативу в разряд приоритетных и обсуждают ее с Минфином</w:t>
      </w:r>
      <w:bookmarkEnd w:id="55"/>
    </w:p>
    <w:p w14:paraId="6A4F116F" w14:textId="76ACF5CD" w:rsidR="0041446E" w:rsidRPr="0047642E" w:rsidRDefault="0041446E" w:rsidP="0041446E">
      <w:r w:rsidRPr="0047642E">
        <w:t xml:space="preserve">Представители негосударственных пенсионных фондов выступили с инициативой о переводе маткапитала в программу долгосрочных сбережений (ПДС) в рамках II ежегодного Форума лидеров рынка управления активами, организованного рейтинговым агентством </w:t>
      </w:r>
      <w:r w:rsidR="00C10043">
        <w:t>«</w:t>
      </w:r>
      <w:r w:rsidRPr="0047642E">
        <w:t>Эксперт РА</w:t>
      </w:r>
      <w:r w:rsidR="00C10043">
        <w:t>»</w:t>
      </w:r>
      <w:r w:rsidRPr="0047642E">
        <w:t xml:space="preserve">. Корреспондент </w:t>
      </w:r>
      <w:r w:rsidR="00C10043">
        <w:t>«</w:t>
      </w:r>
      <w:r w:rsidRPr="0047642E">
        <w:t>РБК Инвестиций</w:t>
      </w:r>
      <w:r w:rsidR="00C10043">
        <w:t>»</w:t>
      </w:r>
      <w:r w:rsidRPr="0047642E">
        <w:t xml:space="preserve"> опросил представителей </w:t>
      </w:r>
      <w:r w:rsidRPr="0047642E">
        <w:lastRenderedPageBreak/>
        <w:t>рынка на предмет того, при каких условиях возможен этот переход и на каком этапе находится обсуждение этой инициативы.</w:t>
      </w:r>
    </w:p>
    <w:p w14:paraId="765CC9FB" w14:textId="7203B396" w:rsidR="0041446E" w:rsidRPr="0047642E" w:rsidRDefault="0041446E" w:rsidP="0041446E">
      <w:bookmarkStart w:id="56" w:name="_Hlk223699949"/>
      <w:r w:rsidRPr="0047642E">
        <w:t xml:space="preserve">Перевод маткапитала – это очевидная функция, которая должна быть реализована в ПДС, уверен председатель совета НАПФ и генеральный директор НПФ </w:t>
      </w:r>
      <w:r w:rsidR="00C10043">
        <w:t>«</w:t>
      </w:r>
      <w:r w:rsidRPr="0047642E">
        <w:t>Альянс</w:t>
      </w:r>
      <w:r w:rsidR="00C10043">
        <w:t>»</w:t>
      </w:r>
      <w:r w:rsidRPr="0047642E">
        <w:t xml:space="preserve"> Аркадий Недбай. </w:t>
      </w:r>
      <w:r w:rsidR="00C10043">
        <w:t>«</w:t>
      </w:r>
      <w:r w:rsidRPr="0047642E">
        <w:t>Мы находимся в диалоге с Министерством финансов по этому поводу. Мы, как отрасль, предложения по использованию маткапитала поставили в разряд приоритетных и надеемся, в этом году диалог выйдет в какое-то конструктивное начало</w:t>
      </w:r>
      <w:r w:rsidR="00C10043">
        <w:t>»</w:t>
      </w:r>
      <w:r w:rsidRPr="0047642E">
        <w:t>, - пояснил он</w:t>
      </w:r>
      <w:bookmarkEnd w:id="56"/>
      <w:r w:rsidRPr="0047642E">
        <w:t>.</w:t>
      </w:r>
    </w:p>
    <w:p w14:paraId="60BD8949" w14:textId="0E705EA9" w:rsidR="0041446E" w:rsidRPr="0047642E" w:rsidRDefault="0041446E" w:rsidP="0041446E">
      <w:r w:rsidRPr="0047642E">
        <w:t xml:space="preserve">По мнению председателя совета директоров НПФ </w:t>
      </w:r>
      <w:r w:rsidR="00C10043">
        <w:t>«</w:t>
      </w:r>
      <w:r w:rsidRPr="0047642E">
        <w:t>Будущее</w:t>
      </w:r>
      <w:r w:rsidR="00C10043">
        <w:t>»</w:t>
      </w:r>
      <w:r w:rsidRPr="0047642E">
        <w:t xml:space="preserve"> Галины Морозовой, ПДС расширит возможности использования маткапитала. </w:t>
      </w:r>
      <w:r w:rsidR="00C10043">
        <w:t>«</w:t>
      </w:r>
      <w:r w:rsidRPr="0047642E">
        <w:t>Сам по себе маткапитал был предназначен для пенсии мамы изначально. Да, это в том числе долгосрочные сбережения. Эти средства на долгосрочные сбережения можно направить на ребенка - например, на обучение</w:t>
      </w:r>
      <w:r w:rsidR="00C10043">
        <w:t>»</w:t>
      </w:r>
      <w:r w:rsidRPr="0047642E">
        <w:t>, - пояснила она.</w:t>
      </w:r>
    </w:p>
    <w:p w14:paraId="62488CF6" w14:textId="77777777" w:rsidR="0041446E" w:rsidRPr="0047642E" w:rsidRDefault="0041446E" w:rsidP="0041446E">
      <w:r w:rsidRPr="0047642E">
        <w:t>Весной 2025 года об обсуждении властями идеи направлять маткапитал в инструменты семейных инвестиций (ПДС, ИИС-3, НСЖ) участники рынка уже говорили, а глава комитета Госдумы по финрынку Анатолий Аксаков оценивал ее положительно.</w:t>
      </w:r>
    </w:p>
    <w:p w14:paraId="1454923C" w14:textId="463A4090" w:rsidR="0041446E" w:rsidRPr="0047642E" w:rsidRDefault="00C10043" w:rsidP="0041446E">
      <w:r>
        <w:t>«</w:t>
      </w:r>
      <w:r w:rsidR="0041446E" w:rsidRPr="0047642E">
        <w:t xml:space="preserve">РБК Инвестиции </w:t>
      </w:r>
      <w:r>
        <w:t>«</w:t>
      </w:r>
      <w:r w:rsidR="0041446E" w:rsidRPr="0047642E">
        <w:t>направили соответствующие запросы в Минфин и Банк России - основным авторам первоначального закона о ПДС.</w:t>
      </w:r>
    </w:p>
    <w:p w14:paraId="0B7ACB9C" w14:textId="77777777" w:rsidR="0041446E" w:rsidRPr="0047642E" w:rsidRDefault="0041446E" w:rsidP="0041446E">
      <w:r w:rsidRPr="0047642E">
        <w:t>Что такое материнский капитал</w:t>
      </w:r>
    </w:p>
    <w:p w14:paraId="00E1E1EA" w14:textId="77777777" w:rsidR="0041446E" w:rsidRPr="0047642E" w:rsidRDefault="0041446E" w:rsidP="0041446E">
      <w:r w:rsidRPr="0047642E">
        <w:t>Материнский (семейный) капитал - это государственная мера поддержки семей. На данный момент программа материнского капитала действует до 2030 года.</w:t>
      </w:r>
    </w:p>
    <w:p w14:paraId="74A470FF" w14:textId="4B3BA5C0" w:rsidR="0041446E" w:rsidRPr="0047642E" w:rsidRDefault="0041446E" w:rsidP="0041446E">
      <w:r w:rsidRPr="0047642E">
        <w:t xml:space="preserve">Электронный сертификат на материнский капитал в беззаявительном порядке приходит в личный кабинет матери на </w:t>
      </w:r>
      <w:r w:rsidR="00C10043">
        <w:t>«</w:t>
      </w:r>
      <w:r w:rsidRPr="0047642E">
        <w:t>Госуслугах</w:t>
      </w:r>
      <w:r w:rsidR="00C10043">
        <w:t>»</w:t>
      </w:r>
      <w:r w:rsidRPr="0047642E">
        <w:t xml:space="preserve"> в течение нескольких дней после регистрации ребенка в ЗАГСе. Если по каким-то причинам он не пришел, то его можно оформить самостоятельно - через портал </w:t>
      </w:r>
      <w:r w:rsidR="00C10043">
        <w:t>«</w:t>
      </w:r>
      <w:r w:rsidRPr="0047642E">
        <w:t>Госуслуги</w:t>
      </w:r>
      <w:r w:rsidR="00C10043">
        <w:t>»</w:t>
      </w:r>
      <w:r w:rsidRPr="0047642E">
        <w:t>, в Соцфонде или МФЦ.</w:t>
      </w:r>
    </w:p>
    <w:p w14:paraId="638FE02B" w14:textId="77777777" w:rsidR="0041446E" w:rsidRPr="0047642E" w:rsidRDefault="0041446E" w:rsidP="0041446E">
      <w:r w:rsidRPr="0047642E">
        <w:t>Материнский капитал, согласно текущему законодательству, можно потратить на улучшение жилищных условий (покупку квартиры, в том числе в ипотеку, строительство и реконструкцию жилья), на образование детей, использовать в качестве накопительной части пенсии для матери или отца, на товары и услуги для детей-инвалидов, ежемесячные выплаты.</w:t>
      </w:r>
    </w:p>
    <w:p w14:paraId="2197CED4" w14:textId="77777777" w:rsidR="0041446E" w:rsidRPr="0047642E" w:rsidRDefault="0041446E" w:rsidP="0041446E">
      <w:r w:rsidRPr="0047642E">
        <w:t>Сейчас допускается отзыв маткапитала из пенсионных накоплений, если накопительная пенсия еще не назначена. Впоследствии возращенным маткапиталом можно распорядиться по другим установленным законодательством направлениям.</w:t>
      </w:r>
    </w:p>
    <w:p w14:paraId="57E6627F" w14:textId="77777777" w:rsidR="0041446E" w:rsidRPr="0047642E" w:rsidRDefault="0041446E" w:rsidP="0041446E">
      <w:r w:rsidRPr="0047642E">
        <w:t>Кто имеет право на маткапитал</w:t>
      </w:r>
    </w:p>
    <w:p w14:paraId="3C5D86EA" w14:textId="77777777" w:rsidR="0041446E" w:rsidRPr="0047642E" w:rsidRDefault="0041446E" w:rsidP="0041446E">
      <w:r w:rsidRPr="0047642E">
        <w:t>С 1 января 2024 года маткапитал на ребенка можно получить только при наличии у него российского гражданства со дня рождения.</w:t>
      </w:r>
    </w:p>
    <w:p w14:paraId="6B0DA49C" w14:textId="77777777" w:rsidR="0041446E" w:rsidRPr="0047642E" w:rsidRDefault="0041446E" w:rsidP="0041446E">
      <w:r w:rsidRPr="0047642E">
        <w:t xml:space="preserve">Рассчитывать на материнский капитал могут: </w:t>
      </w:r>
    </w:p>
    <w:p w14:paraId="0570DA34" w14:textId="77777777" w:rsidR="0041446E" w:rsidRPr="0047642E" w:rsidRDefault="0041446E" w:rsidP="0041446E">
      <w:r w:rsidRPr="0047642E">
        <w:t>•</w:t>
      </w:r>
      <w:r w:rsidRPr="0047642E">
        <w:tab/>
        <w:t xml:space="preserve">женщины, родившие или усыновившие второго или последующего ребенка после 1 января 2007 года; </w:t>
      </w:r>
    </w:p>
    <w:p w14:paraId="556FB529" w14:textId="77777777" w:rsidR="0041446E" w:rsidRPr="0047642E" w:rsidRDefault="0041446E" w:rsidP="0041446E">
      <w:r w:rsidRPr="0047642E">
        <w:t>•</w:t>
      </w:r>
      <w:r w:rsidRPr="0047642E">
        <w:tab/>
        <w:t xml:space="preserve">женщины, родившие или усыновившие первого ребенка после 1 января 2020 года; </w:t>
      </w:r>
    </w:p>
    <w:p w14:paraId="3985CF8B" w14:textId="77777777" w:rsidR="0041446E" w:rsidRPr="0047642E" w:rsidRDefault="0041446E" w:rsidP="0041446E">
      <w:r w:rsidRPr="0047642E">
        <w:t>•</w:t>
      </w:r>
      <w:r w:rsidRPr="0047642E">
        <w:tab/>
        <w:t xml:space="preserve">мужчины, которые являются единственными усыновителями второго или последующего ребенка, если решение суда вступило в силу после 1 января 2007 года; </w:t>
      </w:r>
    </w:p>
    <w:p w14:paraId="5D77E5AE" w14:textId="77777777" w:rsidR="0041446E" w:rsidRPr="0047642E" w:rsidRDefault="0041446E" w:rsidP="0041446E">
      <w:r w:rsidRPr="0047642E">
        <w:lastRenderedPageBreak/>
        <w:t>•</w:t>
      </w:r>
      <w:r w:rsidRPr="0047642E">
        <w:tab/>
        <w:t xml:space="preserve">мужчины, которые являются единственными усыновителями первого ребенка, решение суда об усыновлении которого вступило в силу с 1 января 2020 года; </w:t>
      </w:r>
    </w:p>
    <w:p w14:paraId="5BB32A69" w14:textId="77777777" w:rsidR="0041446E" w:rsidRPr="0047642E" w:rsidRDefault="0041446E" w:rsidP="0041446E">
      <w:r w:rsidRPr="0047642E">
        <w:t>•</w:t>
      </w:r>
      <w:r w:rsidRPr="0047642E">
        <w:tab/>
        <w:t xml:space="preserve">мужчина имеет право на маткапитал, если у матери прекращается право на маткапитал - она умерла, лишена родительских прав на ребенка, совершила умышленное преступление против ребенка или отменено усыновление ею ребенка. Речь также идет об отцах, которые воспитывают ребенка после смерти матери, не имевшей российского гражданства; </w:t>
      </w:r>
    </w:p>
    <w:p w14:paraId="036EF50F" w14:textId="77777777" w:rsidR="0041446E" w:rsidRPr="0047642E" w:rsidRDefault="0041446E" w:rsidP="0041446E">
      <w:r w:rsidRPr="0047642E">
        <w:t>•</w:t>
      </w:r>
      <w:r w:rsidRPr="0047642E">
        <w:tab/>
        <w:t xml:space="preserve">несовершеннолетние дети или учащиеся очно в возрасте до 23 лет тоже могут претендовать на маткапитал при одном из условий: - второе - у матери прекратилось право, а у отца оно не возникло. </w:t>
      </w:r>
    </w:p>
    <w:p w14:paraId="52BBFE0A" w14:textId="77777777" w:rsidR="0041446E" w:rsidRPr="0047642E" w:rsidRDefault="0041446E" w:rsidP="0041446E">
      <w:r w:rsidRPr="0047642E">
        <w:t>- первое - если у матери, отца или усыновителя прекратилось право на маткапитал;</w:t>
      </w:r>
    </w:p>
    <w:p w14:paraId="110DAB50" w14:textId="77777777" w:rsidR="0041446E" w:rsidRPr="0047642E" w:rsidRDefault="0041446E" w:rsidP="0041446E">
      <w:r w:rsidRPr="0047642E">
        <w:t>Размер маткапитала в 2026 году</w:t>
      </w:r>
    </w:p>
    <w:p w14:paraId="5471E232" w14:textId="77777777" w:rsidR="0041446E" w:rsidRPr="0047642E" w:rsidRDefault="0041446E" w:rsidP="0041446E">
      <w:r w:rsidRPr="0047642E">
        <w:t xml:space="preserve">С февраля маткапитал увеличился на 5,6%, новые размеры составляют: </w:t>
      </w:r>
    </w:p>
    <w:p w14:paraId="2FFF729B" w14:textId="77777777" w:rsidR="0041446E" w:rsidRPr="0047642E" w:rsidRDefault="0041446E" w:rsidP="0041446E">
      <w:r w:rsidRPr="0047642E">
        <w:t>•</w:t>
      </w:r>
      <w:r w:rsidRPr="0047642E">
        <w:tab/>
        <w:t xml:space="preserve">на первого ребенка - 728 921,9; </w:t>
      </w:r>
    </w:p>
    <w:p w14:paraId="75DC60FF" w14:textId="77777777" w:rsidR="0041446E" w:rsidRPr="0047642E" w:rsidRDefault="0041446E" w:rsidP="0041446E">
      <w:r w:rsidRPr="0047642E">
        <w:t>•</w:t>
      </w:r>
      <w:r w:rsidRPr="0047642E">
        <w:tab/>
        <w:t xml:space="preserve">на второго и последующих детей (если не получали на первого) - 963 243,17; </w:t>
      </w:r>
    </w:p>
    <w:p w14:paraId="22821BC9" w14:textId="77777777" w:rsidR="0041446E" w:rsidRPr="0047642E" w:rsidRDefault="0041446E" w:rsidP="0041446E">
      <w:r w:rsidRPr="0047642E">
        <w:t>•</w:t>
      </w:r>
      <w:r w:rsidRPr="0047642E">
        <w:tab/>
        <w:t xml:space="preserve">на второго ребенка (если получали на первого) - 234 321,27. </w:t>
      </w:r>
    </w:p>
    <w:p w14:paraId="7470BF50" w14:textId="77777777" w:rsidR="0041446E" w:rsidRPr="0047642E" w:rsidRDefault="0041446E" w:rsidP="0041446E">
      <w:r w:rsidRPr="0047642E">
        <w:t>Материнский капитал увеличился не только у тех, кто родит в 2026 году, но и у семей, которые получили сертификат в прошлые годы, но не использовали его или использовали частично.</w:t>
      </w:r>
    </w:p>
    <w:p w14:paraId="75CA024F" w14:textId="2E6D9561" w:rsidR="00111D7C" w:rsidRPr="0047642E" w:rsidRDefault="00877105" w:rsidP="0041446E">
      <w:hyperlink r:id="rId15" w:history="1">
        <w:r w:rsidR="0041446E" w:rsidRPr="0047642E">
          <w:rPr>
            <w:rStyle w:val="a3"/>
          </w:rPr>
          <w:t>https://www.rbc.ru/quote/news/article/69a823239a79477782d61e65</w:t>
        </w:r>
      </w:hyperlink>
    </w:p>
    <w:p w14:paraId="5A0371A5" w14:textId="77777777" w:rsidR="00534AA7" w:rsidRPr="0047642E" w:rsidRDefault="00534AA7" w:rsidP="00534AA7">
      <w:pPr>
        <w:pStyle w:val="2"/>
      </w:pPr>
      <w:bookmarkStart w:id="57" w:name="_Toc224021675"/>
      <w:r w:rsidRPr="0047642E">
        <w:t>Ваш Пенсионный Брокер, 06.03.2026, Центробанк признал проблему с программой долгосрочных сбережений</w:t>
      </w:r>
      <w:bookmarkEnd w:id="57"/>
    </w:p>
    <w:p w14:paraId="512BA101" w14:textId="77777777" w:rsidR="00534AA7" w:rsidRPr="0047642E" w:rsidRDefault="00534AA7" w:rsidP="00CE2E16">
      <w:pPr>
        <w:pStyle w:val="3"/>
      </w:pPr>
      <w:bookmarkStart w:id="58" w:name="_Toc224021676"/>
      <w:r w:rsidRPr="0047642E">
        <w:t>Проблемой программы долгосрочных сбережений (ПДС), рассчитанной на молодежь и людей среднего возраста, стало нежелание вкладывать в нее свои средства представителей именно этих возрастных категорий. Об этом на форуме лидеров рынка управления активами заявила директор департамента инвестиционных финансовых посредников Банка России Ольга Шишлянникова,</w:t>
      </w:r>
      <w:bookmarkEnd w:id="58"/>
    </w:p>
    <w:p w14:paraId="11CC89F1" w14:textId="77777777" w:rsidR="00534AA7" w:rsidRPr="0047642E" w:rsidRDefault="00534AA7" w:rsidP="00534AA7">
      <w:r w:rsidRPr="0047642E">
        <w:t>Она посетовала, что инструмент заинтересовал только пенсионеров и людей предпенсионного возраста, которые активно отдают деньги государству на фоне предлагаемых льгот. Дело в том, что пожилые люди могут воспользоваться этой поддержкой довольно быстро, а вот для молодежи эффект от таких мер проявится спустя долгие годы.</w:t>
      </w:r>
    </w:p>
    <w:p w14:paraId="6ED4AF93" w14:textId="77777777" w:rsidR="00534AA7" w:rsidRPr="0047642E" w:rsidRDefault="00534AA7" w:rsidP="00534AA7">
      <w:r w:rsidRPr="0047642E">
        <w:t>По словам представительницы ЦБ, регулятор совместно с рынком и министерством финансов готовит поправки, которые поспособствуют привлечению средств более молодых поколений в государственную программу и сделают ее более справедливой.</w:t>
      </w:r>
    </w:p>
    <w:p w14:paraId="7060901D" w14:textId="77777777" w:rsidR="00534AA7" w:rsidRPr="0047642E" w:rsidRDefault="00534AA7" w:rsidP="00534AA7">
      <w:r w:rsidRPr="0047642E">
        <w:t>Шишлянникова не объяснила, что именно власти хотят изменить, но признала, что стимулов у молодежи, которой нужно ждать эффекта 10-15 лет, явно меньше, чем у пенсионеров, которые уже спустя год могут рассчитывать увидеть результат.</w:t>
      </w:r>
    </w:p>
    <w:p w14:paraId="43859029" w14:textId="77777777" w:rsidR="00534AA7" w:rsidRPr="0047642E" w:rsidRDefault="00534AA7" w:rsidP="00534AA7">
      <w:r w:rsidRPr="0047642E">
        <w:lastRenderedPageBreak/>
        <w:t>Ранее сообщалось, что в 2025 году россияне оформили 7,1 миллиона договоров в рамках программы долгосрочных сбережений (ПДС) на сумму 500,7 миллиарда рублей. Еще в марте прошлого года директор департамента финансовой политики Минфина Алексей Яковлев говорил о планах привлечь до конца года 750 миллиардов рублей.</w:t>
      </w:r>
    </w:p>
    <w:p w14:paraId="75F856D3" w14:textId="77777777" w:rsidR="00534AA7" w:rsidRPr="0047642E" w:rsidRDefault="00534AA7" w:rsidP="00534AA7">
      <w:r w:rsidRPr="0047642E">
        <w:t>В 2024 году, первом для программы, объем средств с учетом софинансирования составлял 216 миллиардов рублей. Президент страны Владимир Путин требовал достижения минимальной планки в 250 миллиардов.</w:t>
      </w:r>
    </w:p>
    <w:p w14:paraId="5327C600" w14:textId="77777777" w:rsidR="00534AA7" w:rsidRPr="0047642E" w:rsidRDefault="00534AA7" w:rsidP="00534AA7">
      <w:r w:rsidRPr="0047642E">
        <w:t>По данным ВЦИОМ, нежелание участвовать в ПДС россияне оправдывают нехваткой денег, недоверием к власти из-за изменений правил игры и ожиданием, что высокая инфляция обесценит в итоге все накопления.</w:t>
      </w:r>
    </w:p>
    <w:p w14:paraId="5E4DEFBA" w14:textId="605E38E5" w:rsidR="0041446E" w:rsidRPr="0047642E" w:rsidRDefault="00877105" w:rsidP="00534AA7">
      <w:hyperlink r:id="rId16" w:history="1">
        <w:r w:rsidR="00534AA7" w:rsidRPr="0047642E">
          <w:rPr>
            <w:rStyle w:val="a3"/>
          </w:rPr>
          <w:t>http://pbroker.ru/?p=81748</w:t>
        </w:r>
      </w:hyperlink>
    </w:p>
    <w:p w14:paraId="11D50234" w14:textId="0DFFF1BB" w:rsidR="001A5A98" w:rsidRPr="0047642E" w:rsidRDefault="001A5A98" w:rsidP="001A5A98">
      <w:pPr>
        <w:pStyle w:val="2"/>
      </w:pPr>
      <w:bookmarkStart w:id="59" w:name="_Toc224021677"/>
      <w:r w:rsidRPr="0047642E">
        <w:t>Красная весна, 06.03.2026, Почему молодежь в России не может и не хочет делать долгосрочные сбережения</w:t>
      </w:r>
      <w:bookmarkEnd w:id="59"/>
    </w:p>
    <w:p w14:paraId="33C24D46" w14:textId="77777777" w:rsidR="001A5A98" w:rsidRPr="0047642E" w:rsidRDefault="001A5A98" w:rsidP="00CE2E16">
      <w:pPr>
        <w:pStyle w:val="3"/>
      </w:pPr>
      <w:bookmarkStart w:id="60" w:name="_Toc224021678"/>
      <w:r w:rsidRPr="0047642E">
        <w:t>Центробанк РФ планирует вносить поправки в законодательство, чтобы повысить популярность программы долгосрочных сбережений (ПДС) среди молодежи, однако у российских молодых людей фактически отсутствует возможность инвестировать финансы в будущее, считает экономическая редакция ИА Красная Весна.</w:t>
      </w:r>
      <w:bookmarkEnd w:id="60"/>
    </w:p>
    <w:p w14:paraId="401B3BBD" w14:textId="2A4F80DB" w:rsidR="001A5A98" w:rsidRPr="0047642E" w:rsidRDefault="001A5A98" w:rsidP="001A5A98">
      <w:r w:rsidRPr="0047642E">
        <w:t xml:space="preserve">На II ежегодном Форуме лидеров рынка управления активами директор департамента инвестиционных финансовых посредников ЦБ РФ Ольга Шишлянникова заявила, что запущенная в 2024 году </w:t>
      </w:r>
      <w:r w:rsidR="00C10043">
        <w:t>«</w:t>
      </w:r>
      <w:r w:rsidRPr="0047642E">
        <w:t>Программы долгосрочных сбережений</w:t>
      </w:r>
      <w:r w:rsidR="00C10043">
        <w:t>»</w:t>
      </w:r>
      <w:r w:rsidRPr="0047642E">
        <w:t xml:space="preserve"> (ПДС) привлекает в основном лиц предпенсионного и пенсионного возраста в силу тех льгот, которые государство дает по этим инструментам, но не пользуется спросом у молодых людей, на которых она изначально была ориентирована. Для изменения ситуации регулятор планирует внести соответствующие поправки в законодательство.</w:t>
      </w:r>
    </w:p>
    <w:p w14:paraId="6FCF9C2C" w14:textId="77777777" w:rsidR="001A5A98" w:rsidRPr="0047642E" w:rsidRDefault="001A5A98" w:rsidP="001A5A98">
      <w:r w:rsidRPr="0047642E">
        <w:t>Шишлянникова привела также статистику, согласно которой численность клиентов ПДС в настоящее время достигает 10 млн человек, а общий объем инвестиций оценивается примерно в 800 млрд, что дает среднюю сумму инвестированных средств - 80 тысяч рублей.</w:t>
      </w:r>
    </w:p>
    <w:p w14:paraId="0AA72E03" w14:textId="77777777" w:rsidR="001A5A98" w:rsidRPr="0047642E" w:rsidRDefault="001A5A98" w:rsidP="001A5A98">
      <w:r w:rsidRPr="0047642E">
        <w:t>Тем не менее, прежде чем менять законодательство, регулятору стоило бы присмотреться к ситуации с доходами населения в возрасте до 35 лет и оценить может ли эта группа в принципе заниматься долгосрочным инвестированием.</w:t>
      </w:r>
    </w:p>
    <w:p w14:paraId="4A9CDD77" w14:textId="77777777" w:rsidR="001A5A98" w:rsidRPr="0047642E" w:rsidRDefault="001A5A98" w:rsidP="001A5A98">
      <w:r w:rsidRPr="0047642E">
        <w:t>Численность возрастной группы от 18 до 34 лет в населении РФ на 2025 год оценивалась в 27,28 млн человек.</w:t>
      </w:r>
    </w:p>
    <w:p w14:paraId="7EE8F6CB" w14:textId="177DC13B" w:rsidR="001A5A98" w:rsidRPr="0047642E" w:rsidRDefault="001A5A98" w:rsidP="001A5A98">
      <w:r w:rsidRPr="0047642E">
        <w:t xml:space="preserve">В декабре 2025 года в исследовании </w:t>
      </w:r>
      <w:r w:rsidR="00C10043">
        <w:t>«</w:t>
      </w:r>
      <w:r w:rsidRPr="0047642E">
        <w:t>Сбераналитики</w:t>
      </w:r>
      <w:r w:rsidR="00C10043">
        <w:t>»</w:t>
      </w:r>
      <w:r w:rsidRPr="0047642E">
        <w:t xml:space="preserve"> в рамках проекта </w:t>
      </w:r>
      <w:r w:rsidR="00C10043">
        <w:t>«</w:t>
      </w:r>
      <w:r w:rsidRPr="0047642E">
        <w:t>Итоги года со Сбером</w:t>
      </w:r>
      <w:r w:rsidR="00C10043">
        <w:t>»</w:t>
      </w:r>
      <w:r w:rsidRPr="0047642E">
        <w:t xml:space="preserve"> сообщалось, что средняя зарплата граждан России в возрасте 18-34 лет в 2025 году выросла на 13% и составила 95,5 тысяч в месяц.</w:t>
      </w:r>
    </w:p>
    <w:p w14:paraId="4A50BE69" w14:textId="77777777" w:rsidR="001A5A98" w:rsidRPr="0047642E" w:rsidRDefault="001A5A98" w:rsidP="001A5A98">
      <w:r w:rsidRPr="0047642E">
        <w:t>При этом работники в возрасте 25-34 лет в среднем получают 103,8 тысячи рублей в месяц, но медианная зарплата в этой группе на ноябрь 2025 года составила 79,6 тысячи рублей.</w:t>
      </w:r>
    </w:p>
    <w:p w14:paraId="16A594F1" w14:textId="77777777" w:rsidR="001A5A98" w:rsidRPr="0047642E" w:rsidRDefault="001A5A98" w:rsidP="001A5A98">
      <w:r w:rsidRPr="0047642E">
        <w:lastRenderedPageBreak/>
        <w:t>Доходы работников 18-24 лет в среднем составляют 76,8 тысячи рублей, а медианная зарплата в этой группе - 61,7 тысячи рублей.</w:t>
      </w:r>
    </w:p>
    <w:p w14:paraId="694FB060" w14:textId="0DA0EBBA" w:rsidR="001A5A98" w:rsidRPr="0047642E" w:rsidRDefault="001A5A98" w:rsidP="001A5A98">
      <w:r w:rsidRPr="0047642E">
        <w:t xml:space="preserve">Дело осложняется и тем, что молодежь намного охотнее вложилась бы в ипотечные кредиты, чем в ПДС. На это указывают данные компании </w:t>
      </w:r>
      <w:r w:rsidR="00C10043">
        <w:t>«</w:t>
      </w:r>
      <w:r w:rsidRPr="0047642E">
        <w:t>ДОМ.РФ</w:t>
      </w:r>
      <w:r w:rsidR="00C10043">
        <w:t>»</w:t>
      </w:r>
      <w:r w:rsidRPr="0047642E">
        <w:t xml:space="preserve"> в первом полугодии 2025 года, зафиксировавшей, что 61% заявок на ипотечный кредит оставлено пользователями в возрасте от 18 до 35 лет - 61%.</w:t>
      </w:r>
    </w:p>
    <w:p w14:paraId="312E3003" w14:textId="453B1FE6" w:rsidR="001A5A98" w:rsidRPr="0047642E" w:rsidRDefault="001A5A98" w:rsidP="001A5A98">
      <w:r w:rsidRPr="0047642E">
        <w:t xml:space="preserve">Кроме того, по данным АНО </w:t>
      </w:r>
      <w:r w:rsidR="00C10043">
        <w:t>«</w:t>
      </w:r>
      <w:r w:rsidRPr="0047642E">
        <w:t>Институт демографического развития</w:t>
      </w:r>
      <w:r w:rsidR="00C10043">
        <w:t>»</w:t>
      </w:r>
      <w:r w:rsidRPr="0047642E">
        <w:t>, проводившего опрос о ценностях и представлениях молодежи в возрасте от 18 до 35 лет, семья является главной жизненной ценностью для 84% опрошенных. От семейных ценностей по популярности отстают самореализация (45%), карьера (36%) и дети (29%). Финансовый вопрос к основным ценностям относят 37% мужчин и 28% женщин.</w:t>
      </w:r>
    </w:p>
    <w:p w14:paraId="53F4B476" w14:textId="77777777" w:rsidR="001A5A98" w:rsidRPr="0047642E" w:rsidRDefault="001A5A98" w:rsidP="001A5A98">
      <w:r w:rsidRPr="0047642E">
        <w:t>Таким образом, можно сделать вывод, что в массе для российской молодежи отсутствует и материальная возможность участвовать в ПДС, и желание поставить долговременные инвестиции в число личных приоритетов и на эту ситуацию едва ли можно повлиять одним лишь введением дополнительных льгот.</w:t>
      </w:r>
    </w:p>
    <w:p w14:paraId="010F4F64" w14:textId="4D8782C9" w:rsidR="001A5A98" w:rsidRPr="0047642E" w:rsidRDefault="00877105" w:rsidP="001A5A98">
      <w:hyperlink r:id="rId17" w:history="1">
        <w:r w:rsidR="001A5A98" w:rsidRPr="0047642E">
          <w:rPr>
            <w:rStyle w:val="a3"/>
          </w:rPr>
          <w:t>https://rossaprimavera.ru/news/19de14b0</w:t>
        </w:r>
      </w:hyperlink>
      <w:r w:rsidR="001A5A98" w:rsidRPr="0047642E">
        <w:t xml:space="preserve"> </w:t>
      </w:r>
    </w:p>
    <w:p w14:paraId="0C02C0AD" w14:textId="77777777" w:rsidR="0027594D" w:rsidRPr="0047642E" w:rsidRDefault="0027594D" w:rsidP="0027594D">
      <w:pPr>
        <w:pStyle w:val="2"/>
      </w:pPr>
      <w:bookmarkStart w:id="61" w:name="ф5"/>
      <w:bookmarkStart w:id="62" w:name="_Toc224021679"/>
      <w:bookmarkEnd w:id="61"/>
      <w:r w:rsidRPr="0047642E">
        <w:t>Секрет фирмы, 06.03.2026, Правила вывода денег из программы долгосрочных сбережений ужесточат. Как это коснётся россиян</w:t>
      </w:r>
      <w:bookmarkEnd w:id="62"/>
    </w:p>
    <w:p w14:paraId="60A661BF" w14:textId="77777777" w:rsidR="0027594D" w:rsidRPr="0047642E" w:rsidRDefault="0027594D" w:rsidP="00CE2E16">
      <w:pPr>
        <w:pStyle w:val="3"/>
      </w:pPr>
      <w:bookmarkStart w:id="63" w:name="_Toc224021680"/>
      <w:r w:rsidRPr="0047642E">
        <w:t>Минфин предложил увеличить минимальный срок снятия средств с программы долгосрочных сбережений (ПДС) до 5 лет. Сейчас пенсионеры могут обналичить деньги в любой момент без потери господдержки — многие используют это как аналог выгодного вклада. Рассказываем, что изменится и почему власти пошли на ограничения.</w:t>
      </w:r>
      <w:bookmarkEnd w:id="63"/>
    </w:p>
    <w:p w14:paraId="6A00BF5D" w14:textId="77777777" w:rsidR="0027594D" w:rsidRPr="0047642E" w:rsidRDefault="0027594D" w:rsidP="0027594D">
      <w:r w:rsidRPr="0047642E">
        <w:t>Программа долгосрочных сбережений граждан работает с 1 января 2024 года. Это добровольный накопительный продукт: россияне вкладывают средства через негосударственные пенсионные фонды, государство их софинансирует.</w:t>
      </w:r>
    </w:p>
    <w:p w14:paraId="39BA50F7" w14:textId="77777777" w:rsidR="0027594D" w:rsidRPr="0047642E" w:rsidRDefault="0027594D" w:rsidP="0027594D">
      <w:r w:rsidRPr="0047642E">
        <w:t>По действующим правилам женщины с 55 лет и мужчины с 60 лет могут досрочно забрать деньги без потери начислений. В третьем квартале 2025 года этим воспользовались тысячи пенсионеров — они сняли около 18 миллиардов рублей.</w:t>
      </w:r>
    </w:p>
    <w:p w14:paraId="3BC0E913" w14:textId="0619DC3B" w:rsidR="0027594D" w:rsidRPr="0047642E" w:rsidRDefault="00C10043" w:rsidP="0027594D">
      <w:r>
        <w:t>«</w:t>
      </w:r>
      <w:r w:rsidR="0027594D" w:rsidRPr="0047642E">
        <w:t>Некоторые участники программы выводят средства сразу после получения господдержки. Это противоречит долгосрочной природе ПДС</w:t>
      </w:r>
      <w:r>
        <w:t>»</w:t>
      </w:r>
      <w:r w:rsidR="0027594D" w:rsidRPr="0047642E">
        <w:t>, — объяснил замминистра финансов Иван Чебесков.</w:t>
      </w:r>
    </w:p>
    <w:p w14:paraId="72BA5378" w14:textId="77777777" w:rsidR="0027594D" w:rsidRPr="0047642E" w:rsidRDefault="0027594D" w:rsidP="0027594D">
      <w:r w:rsidRPr="0047642E">
        <w:t>За год программа привлекла 216 миллиардов рублей. Это меньше планового показателя в 250 миллиардов. При этом россияне заключили почти 3 миллиона договоров.</w:t>
      </w:r>
    </w:p>
    <w:p w14:paraId="71210D10" w14:textId="77777777" w:rsidR="0027594D" w:rsidRPr="0047642E" w:rsidRDefault="0027594D" w:rsidP="0027594D">
      <w:r w:rsidRPr="0047642E">
        <w:t>Минфин в скором времени внесёт изменения в условия программы. Средства господдержки нельзя будет снять в течение 5 лет с момента вступления в ПДС. Изменения планируют ввести с 2026 года.</w:t>
      </w:r>
    </w:p>
    <w:p w14:paraId="1BFF235D" w14:textId="77777777" w:rsidR="0027594D" w:rsidRPr="0047642E" w:rsidRDefault="0027594D" w:rsidP="0027594D">
      <w:r w:rsidRPr="0047642E">
        <w:t xml:space="preserve">Ограничение коснётся и пенсионеров. Сейчас они могли использовать программу как срочный вклад с доходностью выше банковской — внести деньги, получить </w:t>
      </w:r>
      <w:r w:rsidRPr="0047642E">
        <w:lastRenderedPageBreak/>
        <w:t>софинансирование и быстро обналичить всё. После ужесточения правил такая схема станет невозможной.</w:t>
      </w:r>
    </w:p>
    <w:p w14:paraId="25FC66B3" w14:textId="77777777" w:rsidR="0027594D" w:rsidRPr="0047642E" w:rsidRDefault="0027594D" w:rsidP="0027594D">
      <w:r w:rsidRPr="0047642E">
        <w:t>Договоры ПДС заключают на 15 лет. Эксперты связывают низкую популярность программы с недоверием граждан к долгосрочным пенсионным накоплениям, скромной доходностью НПФ и конкуренцией с другими инструментами вроде индивидуального инвестиционного счёта третьего типа.</w:t>
      </w:r>
    </w:p>
    <w:p w14:paraId="3BAE4188" w14:textId="483E04DA" w:rsidR="0027594D" w:rsidRPr="0047642E" w:rsidRDefault="00877105" w:rsidP="0027594D">
      <w:hyperlink r:id="rId18" w:history="1">
        <w:r w:rsidR="0027594D" w:rsidRPr="0047642E">
          <w:rPr>
            <w:rStyle w:val="a3"/>
          </w:rPr>
          <w:t>https://secretmag.ru/news/pravila-vyvoda-deneg-iz-programmy-dolgosrochnyh-sberezheniy-uzhestochat-kak-eto-kosnyotsya-rossiyan-06-03-2026.htm</w:t>
        </w:r>
      </w:hyperlink>
      <w:r w:rsidR="0027594D" w:rsidRPr="0047642E">
        <w:t xml:space="preserve"> </w:t>
      </w:r>
    </w:p>
    <w:p w14:paraId="751C31F1" w14:textId="3B68A99E" w:rsidR="00033FD4" w:rsidRPr="0047642E" w:rsidRDefault="00033FD4" w:rsidP="00033FD4">
      <w:pPr>
        <w:pStyle w:val="2"/>
      </w:pPr>
      <w:bookmarkStart w:id="64" w:name="_Toc224021681"/>
      <w:r w:rsidRPr="0047642E">
        <w:t xml:space="preserve">РБК Инвестиции, 07.03.2026, В </w:t>
      </w:r>
      <w:r w:rsidR="00C10043">
        <w:t>«</w:t>
      </w:r>
      <w:r w:rsidRPr="0047642E">
        <w:t>Сбере</w:t>
      </w:r>
      <w:r w:rsidR="00C10043">
        <w:t>»</w:t>
      </w:r>
      <w:r w:rsidRPr="0047642E">
        <w:t xml:space="preserve"> назвали топ-3 ошибок россиян при участии в программе долгосрочных сбережений (ПДС)</w:t>
      </w:r>
      <w:bookmarkEnd w:id="64"/>
    </w:p>
    <w:p w14:paraId="55B4E415" w14:textId="47D6AE23" w:rsidR="00033FD4" w:rsidRPr="0047642E" w:rsidRDefault="00033FD4" w:rsidP="00CE2E16">
      <w:pPr>
        <w:pStyle w:val="3"/>
      </w:pPr>
      <w:bookmarkStart w:id="65" w:name="_Toc224021682"/>
      <w:r w:rsidRPr="0047642E">
        <w:t xml:space="preserve">Программа долгосрочных сбережений (ПДС) работает с 2024 года. О том, как сохранить за собой все льготы и получить максимум от ПДС, рассказала генеральный директор </w:t>
      </w:r>
      <w:r w:rsidR="00C10043">
        <w:t>«</w:t>
      </w:r>
      <w:r w:rsidRPr="0047642E">
        <w:t>СберНПФ</w:t>
      </w:r>
      <w:r w:rsidR="00C10043">
        <w:t>»</w:t>
      </w:r>
      <w:r w:rsidRPr="0047642E">
        <w:t xml:space="preserve"> Ольга Изюмова.</w:t>
      </w:r>
      <w:bookmarkEnd w:id="65"/>
    </w:p>
    <w:p w14:paraId="179EEB73" w14:textId="55D11BEC" w:rsidR="00033FD4" w:rsidRPr="0047642E" w:rsidRDefault="00033FD4" w:rsidP="00033FD4">
      <w:r w:rsidRPr="0047642E">
        <w:t>С программой долгосрочных сбережений люди могут получать господдержку, инвестиционный доход на все сбережения, а также возврат налога. При этом многие совершают досадные ошибки и упускают эти выгоды.</w:t>
      </w:r>
    </w:p>
    <w:p w14:paraId="46BB4AE2" w14:textId="77777777" w:rsidR="00033FD4" w:rsidRPr="0047642E" w:rsidRDefault="00033FD4" w:rsidP="00033FD4">
      <w:r w:rsidRPr="0047642E">
        <w:t>1. Пополнять программу только в декабре</w:t>
      </w:r>
    </w:p>
    <w:p w14:paraId="1A348B1B" w14:textId="77777777" w:rsidR="00033FD4" w:rsidRPr="0047642E" w:rsidRDefault="00033FD4" w:rsidP="00033FD4">
      <w:r w:rsidRPr="0047642E">
        <w:t>Многие тянут до последнего и кладут деньги на ПДС-счет под Новый год. Господдержку, конечно, начислят полностью. А вот инвестиционный доход будет скромным, ведь деньги просто не успеют поработать.</w:t>
      </w:r>
    </w:p>
    <w:p w14:paraId="6CC95DD4" w14:textId="77777777" w:rsidR="00033FD4" w:rsidRPr="0047642E" w:rsidRDefault="00033FD4" w:rsidP="00033FD4">
      <w:r w:rsidRPr="0047642E">
        <w:t>Допустим, Иван направил в ПДС ₽144 тыс. 15 декабря 2025 года. В 2026 году он получит ₽36 тыс. господдержки и примерно ₽947 инвестиционного дохода при 15% годовых. Если бы Иван пополнил программу на ту же сумму 15 января 2025 года, то заработал бы свыше ₽20,6 тыс. инвестиционного дохода.</w:t>
      </w:r>
    </w:p>
    <w:p w14:paraId="042171C0" w14:textId="364675FB" w:rsidR="00033FD4" w:rsidRPr="0047642E" w:rsidRDefault="00033FD4" w:rsidP="00033FD4">
      <w:r w:rsidRPr="0047642E">
        <w:t xml:space="preserve">По словам Ольги Изюмовой, такая разница связана со сроком, который деньги пролежали на счете. Чем раньше пополняете ПДС, тем большим окажется инвестиционный доход за год. </w:t>
      </w:r>
      <w:r w:rsidR="00C10043">
        <w:t>«</w:t>
      </w:r>
      <w:r w:rsidRPr="0047642E">
        <w:t>Выгоднее всего пополнять счет в начале года или делать это регулярно с каждой зарплаты или аванса</w:t>
      </w:r>
      <w:r w:rsidR="00C10043">
        <w:t>»</w:t>
      </w:r>
      <w:r w:rsidRPr="0047642E">
        <w:t xml:space="preserve">, — уточнила эксперт </w:t>
      </w:r>
      <w:r w:rsidR="00C10043">
        <w:t>«</w:t>
      </w:r>
      <w:r w:rsidRPr="0047642E">
        <w:t>СберНПФ</w:t>
      </w:r>
      <w:r w:rsidR="00C10043">
        <w:t>»</w:t>
      </w:r>
      <w:r w:rsidRPr="0047642E">
        <w:t>.</w:t>
      </w:r>
    </w:p>
    <w:p w14:paraId="12157D3D" w14:textId="77777777" w:rsidR="00033FD4" w:rsidRPr="0047642E" w:rsidRDefault="00033FD4" w:rsidP="00033FD4">
      <w:r w:rsidRPr="0047642E">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5D724043" w14:textId="77777777" w:rsidR="00033FD4" w:rsidRPr="0047642E" w:rsidRDefault="00033FD4" w:rsidP="00033FD4">
      <w:r w:rsidRPr="0047642E">
        <w:t>Программа долгосрочных сбережений заработала с начала 2024 года. На 1 января 2026 года количество заключенных договоров составляет 10 млн штук, привлеченных средств — ₽717 млрд, согласно данным ЦБ.</w:t>
      </w:r>
    </w:p>
    <w:p w14:paraId="03181F8A" w14:textId="77777777" w:rsidR="00033FD4" w:rsidRPr="0047642E" w:rsidRDefault="00033FD4" w:rsidP="00033FD4">
      <w:r w:rsidRPr="0047642E">
        <w:t>2. Назначать выплаты досрочно</w:t>
      </w:r>
    </w:p>
    <w:p w14:paraId="4F7E9266" w14:textId="749B8C90" w:rsidR="00033FD4" w:rsidRPr="0047642E" w:rsidRDefault="00033FD4" w:rsidP="00033FD4">
      <w:r w:rsidRPr="0047642E">
        <w:t xml:space="preserve">Как только человек назначает себе выплату по ПДС, он навсегда теряет право на господдержку. Даже если потом заключает новый договор. Так, некоторые предпенсионеры получают первую господдержку и сразу же забирают деньги по </w:t>
      </w:r>
      <w:r w:rsidRPr="0047642E">
        <w:lastRenderedPageBreak/>
        <w:t xml:space="preserve">возрасту, ошибочно надеясь, что смогут открыть новый договор и продолжить получать господдержку. Увы, не смогут и навсегда потеряют оставшиеся ₽324 тыс. от государства за девять лет.  </w:t>
      </w:r>
      <w:r w:rsidR="00C10043">
        <w:t>«</w:t>
      </w:r>
      <w:r w:rsidRPr="0047642E">
        <w:t>Выгоднее всего назначать выплаты после получения всех ₽360 тыс. господдержки, чтобы не терять деньги</w:t>
      </w:r>
      <w:r w:rsidR="00C10043">
        <w:t>»</w:t>
      </w:r>
      <w:r w:rsidRPr="0047642E">
        <w:t>, — поясняет Ольга Изюмова.</w:t>
      </w:r>
    </w:p>
    <w:p w14:paraId="45C345C6" w14:textId="77777777" w:rsidR="00033FD4" w:rsidRPr="0047642E" w:rsidRDefault="00033FD4" w:rsidP="00033FD4">
      <w:r w:rsidRPr="0047642E">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 — до ₽36 тыс. в год максимум.</w:t>
      </w:r>
    </w:p>
    <w:p w14:paraId="6F588AED" w14:textId="77777777" w:rsidR="00033FD4" w:rsidRPr="0047642E" w:rsidRDefault="00033FD4" w:rsidP="00033FD4">
      <w:r w:rsidRPr="0047642E">
        <w:t>Минимальный срок участия в программе — 15 лет. Раньше, до истечения 15-летнего срока, участники программы смогут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w:t>
      </w:r>
    </w:p>
    <w:p w14:paraId="32D6A9AC" w14:textId="77777777" w:rsidR="00033FD4" w:rsidRPr="0047642E" w:rsidRDefault="00033FD4" w:rsidP="00033FD4">
      <w:r w:rsidRPr="0047642E">
        <w:t>А также забрать часть накоплений или всю сумму целиком досрочно без потери процентного дохода будет можно при наступлении особых жизненных ситуаций — на оплату дорогостоящего лечения участнику программы или потере кормильца.</w:t>
      </w:r>
    </w:p>
    <w:p w14:paraId="703803D2" w14:textId="77777777" w:rsidR="00033FD4" w:rsidRPr="0047642E" w:rsidRDefault="00033FD4" w:rsidP="00033FD4">
      <w:r w:rsidRPr="0047642E">
        <w:t xml:space="preserve">Минфин планирует увеличить срок снятия средств софинансирования ПДС до пяти лет, сообщил замминистра финансов Иван Чебесков.  </w:t>
      </w:r>
    </w:p>
    <w:p w14:paraId="2FF79569" w14:textId="77777777" w:rsidR="00033FD4" w:rsidRPr="0047642E" w:rsidRDefault="00033FD4" w:rsidP="00033FD4">
      <w:r w:rsidRPr="0047642E">
        <w:t>По итогам девяти месяцев 2025 года участники ПДС вывели ₽20,31 млрд, из них ₽17,95 млрд в третьем квартале, когда произошло зачисление на счета софинансирование от государства.</w:t>
      </w:r>
    </w:p>
    <w:p w14:paraId="482BBC61" w14:textId="77777777" w:rsidR="00033FD4" w:rsidRPr="0047642E" w:rsidRDefault="00033FD4" w:rsidP="00033FD4">
      <w:r w:rsidRPr="0047642E">
        <w:t>В Минфине предположили, что средства из ПДС вывели и обналичили, закрыв счет, имеющие на это право пенсионеры и предпенсионеры, для которых изначально были предусмотрены более гибкие условия.</w:t>
      </w:r>
    </w:p>
    <w:p w14:paraId="50E6A9E8" w14:textId="77777777" w:rsidR="00033FD4" w:rsidRPr="0047642E" w:rsidRDefault="00033FD4" w:rsidP="00033FD4">
      <w:r w:rsidRPr="0047642E">
        <w:t>3. Не получать возврат налога</w:t>
      </w:r>
    </w:p>
    <w:p w14:paraId="3C110CDD" w14:textId="77777777" w:rsidR="00033FD4" w:rsidRPr="0047642E" w:rsidRDefault="00033FD4" w:rsidP="00033FD4">
      <w:r w:rsidRPr="0047642E">
        <w:t>Государство предоставляет налоговый вычет тем, кто делает долгосрочные сбережения. Но некоторые участники программы просто забывают о такой возможности.</w:t>
      </w:r>
    </w:p>
    <w:p w14:paraId="75273D1E" w14:textId="10750EDC" w:rsidR="00033FD4" w:rsidRPr="0047642E" w:rsidRDefault="00033FD4" w:rsidP="00033FD4">
      <w:r w:rsidRPr="0047642E">
        <w:t xml:space="preserve">Допустим, Светлана за 2025 год пополнила ПДС-счет на ₽100 тыс. Она платит НДФЛ по ставке 13%, поэтому государство готово вернуть ей ₽13 тыс. </w:t>
      </w:r>
      <w:r w:rsidR="00C10043">
        <w:t>«</w:t>
      </w:r>
      <w:r w:rsidRPr="0047642E">
        <w:t>живыми</w:t>
      </w:r>
      <w:r w:rsidR="00C10043">
        <w:t>»</w:t>
      </w:r>
      <w:r w:rsidRPr="0047642E">
        <w:t xml:space="preserve"> деньгами.</w:t>
      </w:r>
    </w:p>
    <w:p w14:paraId="7D60A8FF" w14:textId="77777777" w:rsidR="00033FD4" w:rsidRPr="0047642E" w:rsidRDefault="00033FD4" w:rsidP="00033FD4">
      <w:r w:rsidRPr="0047642E">
        <w:t>Получить возврат налога по программе долгосрочных сбережений можно по упрощенной схеме. Для этого понадобится личный кабинет налогоплательщика на сайте Федеральной налоговой службы (ФНС).</w:t>
      </w:r>
    </w:p>
    <w:p w14:paraId="00403DA5" w14:textId="77777777" w:rsidR="00033FD4" w:rsidRPr="0047642E" w:rsidRDefault="00033FD4" w:rsidP="00033FD4">
      <w:r w:rsidRPr="0047642E">
        <w:t>Негосударственный пенсионный фонд передаст туда данные о взносах за прошедший год. Когда информация появится в личном кабинете, останется подписать заявление по кнопке — и деньги перечислят на указанный счет.</w:t>
      </w:r>
    </w:p>
    <w:p w14:paraId="3B8991EC" w14:textId="77777777" w:rsidR="00033FD4" w:rsidRPr="0047642E" w:rsidRDefault="00033FD4" w:rsidP="00033FD4">
      <w:r w:rsidRPr="0047642E">
        <w:t>Налоговый вычет по НДФЛ по продуктам долгосрочных сбережений (ИИС-3, ПДС, НПО и другим) увеличивается с ₽400 тыс. до ₽500 тыс. каждому родителю в случае внесения ими взносов по таким продуктам в пользу своих детей. Таким образом, максимальная сумма вычета для семьи составит ₽1 млн. Возраст ребенка не должен превышать 18 лет, а если он учится очно, то 24 лет.</w:t>
      </w:r>
    </w:p>
    <w:p w14:paraId="26B33725" w14:textId="4D5E3E99" w:rsidR="00033FD4" w:rsidRPr="00961576" w:rsidRDefault="00877105" w:rsidP="00033FD4">
      <w:hyperlink r:id="rId19" w:history="1">
        <w:r w:rsidR="00033FD4" w:rsidRPr="0047642E">
          <w:rPr>
            <w:rStyle w:val="a3"/>
          </w:rPr>
          <w:t>https://www.rbc.ru/quote/news/article/699d654f9a7947a0621bb4bb</w:t>
        </w:r>
      </w:hyperlink>
      <w:r w:rsidR="00033FD4" w:rsidRPr="0047642E">
        <w:t xml:space="preserve"> </w:t>
      </w:r>
    </w:p>
    <w:p w14:paraId="73A25359" w14:textId="7AD03BEC" w:rsidR="005E165D" w:rsidRPr="00D61B5B" w:rsidRDefault="005E165D" w:rsidP="005E165D">
      <w:pPr>
        <w:pStyle w:val="2"/>
      </w:pPr>
      <w:bookmarkStart w:id="66" w:name="_Toc224021683"/>
      <w:r>
        <w:lastRenderedPageBreak/>
        <w:t>Коммерсант Сочи, 09.03.2026</w:t>
      </w:r>
      <w:r w:rsidRPr="005E165D">
        <w:t xml:space="preserve">, </w:t>
      </w:r>
      <w:r>
        <w:t>«ПДС скорее дополняет традиционные финансовые продукты, чем заменяет их»</w:t>
      </w:r>
      <w:bookmarkEnd w:id="66"/>
    </w:p>
    <w:p w14:paraId="69EBF10E" w14:textId="77777777" w:rsidR="005E165D" w:rsidRDefault="005E165D" w:rsidP="005E165D">
      <w:pPr>
        <w:pStyle w:val="3"/>
      </w:pPr>
      <w:bookmarkStart w:id="67" w:name="_Toc224021684"/>
      <w:r>
        <w:t>В последние два года программа долгосрочных сбережений (ПДС) стала одним из самых быстрорастущих финансовых продуктов для населения. По данным Банка России, с 2024 по 2025 год жители Южного и Северо-Кавказского федеральных округов, а также новых территорий заключили около 1,4 млн договоров участия в программе долгосрочных сбережений (ПДС). При этом в 2025 году число новых контрактов оказалось примерно втрое выше, чем годом ранее, а совокупный объем взносов за два года превысил 56,9 млрд руб. О том, чем объясняется такой интерес россиян к ПДС, «Ъ-Сочи» пояснила квалифицированный инвестор из Крыма Алена Кладько.</w:t>
      </w:r>
      <w:bookmarkEnd w:id="67"/>
    </w:p>
    <w:p w14:paraId="0681D9DA" w14:textId="77777777" w:rsidR="005E165D" w:rsidRDefault="005E165D" w:rsidP="005E165D">
      <w:r>
        <w:t>«Ключевым фактором популярности программы стала ее финансовая конструкция. ПДС предполагает участие государства в формировании личных накоплений граждан. В течение первых десяти лет участник может получать софинансирование взносов из бюджета - его размер зависит от дохода и может составлять до 36 тыс. руб. в год.</w:t>
      </w:r>
    </w:p>
    <w:p w14:paraId="3E8F4069" w14:textId="77777777" w:rsidR="005E165D" w:rsidRDefault="005E165D" w:rsidP="005E165D">
      <w:r>
        <w:t>По сути, речь идет о редкой для финансового рынка ситуации, когда доходность формируется не только за счет инвестирования средств, но и благодаря прямой доплате государства. Для граждан это выглядит как дополнительная "премия за дисциплину": человек откладывает деньги регулярно - государство добавляет к этим накоплениям собственные средства.</w:t>
      </w:r>
    </w:p>
    <w:p w14:paraId="18A6C92C" w14:textId="77777777" w:rsidR="005E165D" w:rsidRDefault="005E165D" w:rsidP="005E165D">
      <w:r>
        <w:t>Именно запуск этого механизма стал важным переломным моментом. ПДС официально стартовала 1 января 2024 года. И если в первый год программа воспринималась многими как новая и малоизвестная инициатива, то в 2025 году эффект программы стал "осязаемым": у первых участников, начавших делать взносы в 2024-м, появилась возможность увидеть начисления господдержки по правилам программы. Это существенно повысило доверие к инструменту и ускорило приток новых участников.</w:t>
      </w:r>
    </w:p>
    <w:p w14:paraId="51806C55" w14:textId="77777777" w:rsidR="005E165D" w:rsidRDefault="005E165D" w:rsidP="005E165D">
      <w:r>
        <w:t>Второй важный элемент привлекательности программы - налоговые льготы. Участники ПДС могут воспользоваться налоговым вычетом на взносы в рамках установленного законодательством лимита. Фактически часть средств, внесенных в программу, возвращается гражданину через систему НДФЛ.</w:t>
      </w:r>
    </w:p>
    <w:p w14:paraId="46C8E06E" w14:textId="77777777" w:rsidR="005E165D" w:rsidRDefault="005E165D" w:rsidP="005E165D">
      <w:r>
        <w:t>Для массового инвестора это означает, что итоговая эффективность накоплений может оказаться заметно выше, чем при использовании обычных инструментов сбережений. В сочетании с государственным софинансированием налоговый вычет повышает привлекательность программы уже на ранних этапах участия.</w:t>
      </w:r>
    </w:p>
    <w:p w14:paraId="2356B6DA" w14:textId="77777777" w:rsidR="005E165D" w:rsidRDefault="005E165D" w:rsidP="005E165D">
      <w:r>
        <w:t>При этом сама конструкция ПДС ориентирована на долгосрочный горизонт. Средства инвестируются негосударственными пенсионными фондами (НПФ), а участник формирует накопления постепенно, на протяжении многих лет. Такая модель ближе к классическим добровольным пенсионным системам, которые широко распространены в развитых странах.</w:t>
      </w:r>
    </w:p>
    <w:p w14:paraId="50B18955" w14:textId="77777777" w:rsidR="005E165D" w:rsidRDefault="005E165D" w:rsidP="005E165D">
      <w:r>
        <w:t>Дополнительным стимулом для граждан стала возможность перевести средства накопительной части пенсии в программу долгосрочных сбережений.</w:t>
      </w:r>
    </w:p>
    <w:p w14:paraId="45EE6E4D" w14:textId="77777777" w:rsidR="005E165D" w:rsidRDefault="005E165D" w:rsidP="005E165D">
      <w:r>
        <w:lastRenderedPageBreak/>
        <w:t>Можно ли считать программу долгосрочных сбережений полноценным инструментом накоплений? На сегодня ПДС скорее дополняет традиционные финансовые продукты, чем заменяет их».</w:t>
      </w:r>
    </w:p>
    <w:p w14:paraId="5B7DD201" w14:textId="1B6F31D0" w:rsidR="005E165D" w:rsidRPr="0047642E" w:rsidRDefault="00877105" w:rsidP="005E165D">
      <w:hyperlink r:id="rId20" w:history="1">
        <w:r w:rsidR="005E165D" w:rsidRPr="00A0668D">
          <w:rPr>
            <w:rStyle w:val="a3"/>
          </w:rPr>
          <w:t>https://www.kommersant.ru/doc/8496923</w:t>
        </w:r>
      </w:hyperlink>
      <w:r w:rsidR="005E165D">
        <w:t xml:space="preserve"> </w:t>
      </w:r>
    </w:p>
    <w:p w14:paraId="628567CA" w14:textId="77777777" w:rsidR="00534AA7" w:rsidRPr="0047642E" w:rsidRDefault="00534AA7" w:rsidP="00534AA7">
      <w:pPr>
        <w:pStyle w:val="2"/>
      </w:pPr>
      <w:bookmarkStart w:id="68" w:name="_Toc224021685"/>
      <w:r w:rsidRPr="0047642E">
        <w:t>Ваш Пенсионный Брокер, 06.03.2026, Жители Тюменской области перечислили в НПФ 8 млрд рублей</w:t>
      </w:r>
      <w:bookmarkEnd w:id="68"/>
    </w:p>
    <w:p w14:paraId="32EBA400" w14:textId="77777777" w:rsidR="00534AA7" w:rsidRPr="0047642E" w:rsidRDefault="00534AA7" w:rsidP="00CE2E16">
      <w:pPr>
        <w:pStyle w:val="3"/>
      </w:pPr>
      <w:bookmarkStart w:id="69" w:name="_Toc224021686"/>
      <w:r w:rsidRPr="0047642E">
        <w:t>139 тыс. договоров заключили жители Тюменской области с негосударственными пенсионными фондами по программе долгосрочных сбережений. Перечислили на счета фондов почти 8 млрд рублей, сообщает пресс-служба регионального отделения Банка России.</w:t>
      </w:r>
      <w:bookmarkEnd w:id="69"/>
    </w:p>
    <w:p w14:paraId="14FF51E5" w14:textId="77777777" w:rsidR="00534AA7" w:rsidRPr="0047642E" w:rsidRDefault="00534AA7" w:rsidP="00534AA7">
      <w:r w:rsidRPr="0047642E">
        <w:t>Программа долгосрочных сбережений заработала в России с января 2024 года. Тюменцы вступают в нее и переводят свои пенсионные накопления из Социального фонда России и НПФ.</w:t>
      </w:r>
    </w:p>
    <w:p w14:paraId="21F57305" w14:textId="1D69A6B0" w:rsidR="00534AA7" w:rsidRPr="0047642E" w:rsidRDefault="00C10043" w:rsidP="00534AA7">
      <w:r>
        <w:t>«</w:t>
      </w:r>
      <w:r w:rsidR="00534AA7" w:rsidRPr="0047642E">
        <w:t>Программа долгосрочных сбережений - удобный сберегательный продукт, с помощью которого можно создать финансовую подушку безопасности или накопить на дополнительные выплаты к пенсии. Вступившие в программу имеют право на налоговый вычет и софинансирование от государства до 36 тысяч рублей в год в течение десяти лет. Средства в программе, включая доход от их инвестирования, застрахованы государством на сумму 2,8 миллионов рублей</w:t>
      </w:r>
      <w:r>
        <w:t>»</w:t>
      </w:r>
      <w:r w:rsidR="00534AA7" w:rsidRPr="0047642E">
        <w:t>, - рассказала управляющий Отделением Банка России по Тюменской области Елена Никитина.</w:t>
      </w:r>
    </w:p>
    <w:p w14:paraId="604A3C77" w14:textId="77777777" w:rsidR="00534AA7" w:rsidRPr="0047642E" w:rsidRDefault="00534AA7" w:rsidP="00534AA7">
      <w:r w:rsidRPr="0047642E">
        <w:t>Возможность получать ежемесячные выплаты по этой программе наступит через 15 лет с момента заключения договора или с 55 лет для женщин и с 60 лет для мужчин. Чтобы начать формировать сбережения, необходимо заключить договор с НПФ, который является оператором программы. Это можно сделать на сайте или в офисе фонда.</w:t>
      </w:r>
    </w:p>
    <w:p w14:paraId="6A0AB378" w14:textId="12FD8999" w:rsidR="00534AA7" w:rsidRPr="0047642E" w:rsidRDefault="00877105" w:rsidP="00534AA7">
      <w:hyperlink r:id="rId21" w:history="1">
        <w:r w:rsidR="00534AA7" w:rsidRPr="0047642E">
          <w:rPr>
            <w:rStyle w:val="a3"/>
          </w:rPr>
          <w:t>http://pbroker.ru/?p=81743</w:t>
        </w:r>
      </w:hyperlink>
    </w:p>
    <w:p w14:paraId="375F4598" w14:textId="299818BF" w:rsidR="008C6EFC" w:rsidRPr="0047642E" w:rsidRDefault="008C6EFC" w:rsidP="008C6EFC">
      <w:pPr>
        <w:pStyle w:val="2"/>
      </w:pPr>
      <w:bookmarkStart w:id="70" w:name="_Toc224021687"/>
      <w:r w:rsidRPr="0047642E">
        <w:t>MySLO.ru (Тула), 06.03.2026, Туляки накопили почти 5 миллиардов рублей на будущую пенсию</w:t>
      </w:r>
      <w:bookmarkEnd w:id="70"/>
    </w:p>
    <w:p w14:paraId="5CFD9954" w14:textId="77777777" w:rsidR="008C6EFC" w:rsidRPr="0047642E" w:rsidRDefault="008C6EFC" w:rsidP="00CE2E16">
      <w:pPr>
        <w:pStyle w:val="3"/>
      </w:pPr>
      <w:bookmarkStart w:id="71" w:name="_Toc224021688"/>
      <w:r w:rsidRPr="0047642E">
        <w:t>С 1 января 2024 года в России запустили государственную программу долгосрочных сбережений (ПДС), позволяющую россиянам копить деньги с дополнительной поддержкой от государства. Жители Тульской области уже заключили 105 тысяч договоров и пополнили счета на сумму почти 4,9 миллиарда рублей.</w:t>
      </w:r>
      <w:bookmarkEnd w:id="71"/>
    </w:p>
    <w:p w14:paraId="07F025CD" w14:textId="77777777" w:rsidR="008C6EFC" w:rsidRPr="0047642E" w:rsidRDefault="008C6EFC" w:rsidP="008C6EFC">
      <w:r w:rsidRPr="0047642E">
        <w:t>Условия программы предусматривают государственные бонусы до 36 тысяч рублей в год на специальный счет в течение десяти лет. Использовать накопления можно через 15 лет или после наступления пенсионного возраста — 55 лет для женщин и 60 лет для мужчин.</w:t>
      </w:r>
    </w:p>
    <w:p w14:paraId="22E6EDBC" w14:textId="77777777" w:rsidR="008C6EFC" w:rsidRPr="0047642E" w:rsidRDefault="008C6EFC" w:rsidP="008C6EFC">
      <w:r w:rsidRPr="0047642E">
        <w:t>Инвестиции защищены государством на сумму до 2,8 миллиона рублей, а участники программы вправе ежегодно получать налоговые вычеты на взносы.</w:t>
      </w:r>
    </w:p>
    <w:p w14:paraId="103B0AFC" w14:textId="77777777" w:rsidR="008C6EFC" w:rsidRPr="0047642E" w:rsidRDefault="008C6EFC" w:rsidP="008C6EFC">
      <w:r w:rsidRPr="0047642E">
        <w:t>На начало 2026 года в России насчитывается более 10 млн заключенных договоров ПДС с совокупным объемом вложений около 717 миллиардов рублей.</w:t>
      </w:r>
    </w:p>
    <w:p w14:paraId="256E5E2C" w14:textId="7BC69D31" w:rsidR="00534AA7" w:rsidRPr="0047642E" w:rsidRDefault="00877105" w:rsidP="008C6EFC">
      <w:hyperlink r:id="rId22" w:history="1">
        <w:r w:rsidR="008C6EFC" w:rsidRPr="0047642E">
          <w:rPr>
            <w:rStyle w:val="a3"/>
          </w:rPr>
          <w:t>https://myslo.ru/news/tula/2026-03-06-tulyaki-nakopili-pochti-5-milliardov-rublej-na-budushuyu-pensiyu</w:t>
        </w:r>
      </w:hyperlink>
    </w:p>
    <w:p w14:paraId="47F0F3F0" w14:textId="77777777" w:rsidR="00E5198E" w:rsidRPr="0047642E" w:rsidRDefault="00E5198E" w:rsidP="00E5198E">
      <w:pPr>
        <w:pStyle w:val="2"/>
      </w:pPr>
      <w:bookmarkStart w:id="72" w:name="ф6"/>
      <w:bookmarkStart w:id="73" w:name="_Toc224021689"/>
      <w:bookmarkEnd w:id="72"/>
      <w:r w:rsidRPr="0047642E">
        <w:t>РИАМО, 06.03.2026, Жительницы Подмосковья стали вдвое больше копить вдолгую</w:t>
      </w:r>
      <w:bookmarkEnd w:id="73"/>
    </w:p>
    <w:p w14:paraId="01CB2B36" w14:textId="77777777" w:rsidR="00E5198E" w:rsidRPr="0047642E" w:rsidRDefault="00E5198E" w:rsidP="00CE2E16">
      <w:pPr>
        <w:pStyle w:val="3"/>
      </w:pPr>
      <w:bookmarkStart w:id="74" w:name="_Toc224021690"/>
      <w:r w:rsidRPr="0047642E">
        <w:t>В 2025 году жительницы Московской области отложили 9,1 млрд рублей в долгосрочные сбережения при помощи СберНПФ. Это вдвое больше, чем годом ранее. При этом сберегательницы региона на треть увеличили среднюю сумму текущего взноса в программу долгосрочных сбережений (ПДС), передает пресс-служба банка.</w:t>
      </w:r>
      <w:bookmarkEnd w:id="74"/>
    </w:p>
    <w:p w14:paraId="6A45751B" w14:textId="77777777" w:rsidR="00E5198E" w:rsidRPr="0047642E" w:rsidRDefault="00E5198E" w:rsidP="00E5198E">
      <w:r w:rsidRPr="0047642E">
        <w:t>Жительницы Подмосковья в 2025 году открыли 147 тысяч ПДС-копилок в СберНПФ. Они направили в программу 5,6 млрд рублей личных взносов и перевели 3,5 млрд рублей средств накопительной пенсии. Последнюю опцию использовали 11% участниц.</w:t>
      </w:r>
    </w:p>
    <w:p w14:paraId="05AA7963" w14:textId="77777777" w:rsidR="00E5198E" w:rsidRPr="0047642E" w:rsidRDefault="00E5198E" w:rsidP="00E5198E">
      <w:r w:rsidRPr="0047642E">
        <w:t>В Московской области 69% ПДС-счетов подключили женщины, 31% - мужчины. При этом сберегательницы в 2025 году в три с половиной раза увеличили объем личных взносов в программу.</w:t>
      </w:r>
    </w:p>
    <w:p w14:paraId="77FF76A5" w14:textId="4E09FCF5" w:rsidR="00E5198E" w:rsidRPr="0047642E" w:rsidRDefault="00C10043" w:rsidP="00E5198E">
      <w:r>
        <w:t>«</w:t>
      </w:r>
      <w:r w:rsidR="00E5198E" w:rsidRPr="0047642E">
        <w:t>Жительницы Московской области стали активнее откладывать вдолгую. В 2025 году они в 2,6 раза чаще вступали в программу долгосрочных сбережений в СберНПФ. ПДС позволяет копить и получать до 36 тысяч рублей господдержки в год на протяжении десяти лет. При этом средний текущий взнос подмосковных сберегательниц в программу увеличился на 36% - до 6,2 тысячи рублей. Напомню, что на личные взносы в ПДС можно получать налоговый вычет: до 88 тысяч рублей в год со взносов до 400 тысяч рублей. Сумма к возврату зависит от ставки, по которой участник платит НДФЛ</w:t>
      </w:r>
      <w:r>
        <w:t>»</w:t>
      </w:r>
      <w:r w:rsidR="00E5198E" w:rsidRPr="0047642E">
        <w:t>, - сказал заместитель председателя Среднерусского банка Сбербанка Вадим Лушин.</w:t>
      </w:r>
    </w:p>
    <w:p w14:paraId="1E77942D" w14:textId="77777777" w:rsidR="00E5198E" w:rsidRPr="0047642E" w:rsidRDefault="00877105" w:rsidP="00E5198E">
      <w:hyperlink r:id="rId23" w:history="1">
        <w:r w:rsidR="00E5198E" w:rsidRPr="0047642E">
          <w:rPr>
            <w:rStyle w:val="a3"/>
          </w:rPr>
          <w:t>https://riamo.ru/news/obschestvo/zhitelnitsy-podmoskovja-stali-vdvoe-bolshe-kopit-vdolguju/</w:t>
        </w:r>
      </w:hyperlink>
      <w:r w:rsidR="00E5198E" w:rsidRPr="0047642E">
        <w:t xml:space="preserve"> </w:t>
      </w:r>
    </w:p>
    <w:p w14:paraId="17B8A661" w14:textId="56FF3CB3" w:rsidR="00BA15CC" w:rsidRPr="0047642E" w:rsidRDefault="00BA15CC" w:rsidP="00BA15CC">
      <w:pPr>
        <w:pStyle w:val="2"/>
      </w:pPr>
      <w:bookmarkStart w:id="75" w:name="_Toc224021691"/>
      <w:r w:rsidRPr="0047642E">
        <w:t>Metro Санкт-Петербург, 07.03.2026, Санкт-Петербург занял второе место в России по числу женщин-инвесторов в 2025 году – исследование СберИнвестиций</w:t>
      </w:r>
      <w:bookmarkEnd w:id="75"/>
    </w:p>
    <w:p w14:paraId="21D39C19" w14:textId="77777777" w:rsidR="00BA15CC" w:rsidRPr="0047642E" w:rsidRDefault="00BA15CC" w:rsidP="00CE2E16">
      <w:pPr>
        <w:pStyle w:val="3"/>
      </w:pPr>
      <w:bookmarkStart w:id="76" w:name="_Toc224021692"/>
      <w:r w:rsidRPr="0047642E">
        <w:t>Санкт-Петербург занял второе место в России по числу женщин-инвесторов в 2025 году. В целом за последний год женщины стали активнее инвестировать через брокера: общее число сделок выросло на 43% до 33 млн, а средний объём портфеля – на 23%. Женщины активно используют инвестиционные продукты страхования жизни – на них приходится 52% договоров долевого страхования жизни (ДСЖ). Таковы результаты исследования СберИнвестиций к Международному женскому дню.</w:t>
      </w:r>
      <w:bookmarkEnd w:id="76"/>
    </w:p>
    <w:p w14:paraId="4E184226" w14:textId="77777777" w:rsidR="00BA15CC" w:rsidRPr="0047642E" w:rsidRDefault="00BA15CC" w:rsidP="00BA15CC">
      <w:r w:rsidRPr="0047642E">
        <w:t>Инвестиционная активность</w:t>
      </w:r>
    </w:p>
    <w:p w14:paraId="13AE8832" w14:textId="77777777" w:rsidR="00BA15CC" w:rsidRPr="0047642E" w:rsidRDefault="00BA15CC" w:rsidP="00BA15CC">
      <w:r w:rsidRPr="0047642E">
        <w:t>По итогам 2025 года доля женщин среди инвесторов, у которых есть брокерский счёт, составила 41%. Они продолжили увеличивать объём инвестиций и активно формировать долгосрочные накопления. Средний размер портфеля женщин-инвесторов вырос на 23%. Средний возраст – 42 года, при этом брокерский счёт женщины, как и прежде, чаще всего открывают в среднем в 38 лет.</w:t>
      </w:r>
    </w:p>
    <w:p w14:paraId="29AB9838" w14:textId="77777777" w:rsidR="00BA15CC" w:rsidRPr="0047642E" w:rsidRDefault="00BA15CC" w:rsidP="00BA15CC">
      <w:r w:rsidRPr="0047642E">
        <w:lastRenderedPageBreak/>
        <w:t>Интерес к долгосрочным стратегиям подтверждается и динамикой инвестиционно-страховых продуктов. В 2025 году женщины вложили в программы долевого страхования жизни 18 млрд рублей. Средний взнос по программе составил около 2 млн рублей, а средний возраст – 53 года.</w:t>
      </w:r>
    </w:p>
    <w:p w14:paraId="36FB5CB5" w14:textId="77777777" w:rsidR="00BA15CC" w:rsidRPr="0047642E" w:rsidRDefault="00BA15CC" w:rsidP="00BA15CC">
      <w:r w:rsidRPr="0047642E">
        <w:t>Кроме того, в 2025 году женщины отложили 164 млрд рублей с программой долгосрочных сбережений (ПДС) в Сбере. Это в два раза больше, чем годом ранее. Женщины на четверть увеличили среднюю сумму текущего взноса.</w:t>
      </w:r>
    </w:p>
    <w:p w14:paraId="642066B7" w14:textId="77777777" w:rsidR="00BA15CC" w:rsidRPr="0047642E" w:rsidRDefault="00BA15CC" w:rsidP="00BA15CC">
      <w:r w:rsidRPr="0047642E">
        <w:t>Популярные инструменты</w:t>
      </w:r>
    </w:p>
    <w:p w14:paraId="4A1167F3" w14:textId="77777777" w:rsidR="00BA15CC" w:rsidRPr="0047642E" w:rsidRDefault="00BA15CC" w:rsidP="00BA15CC">
      <w:r w:rsidRPr="0047642E">
        <w:t>Из инструментов наибольшей популярностью пользуются облигации. На них пришлось 55% чистых вложений (95 млрд рублей) против 32% годом ранее – процентный показатель сопоставим с инвестиционным поведением мужчин.</w:t>
      </w:r>
    </w:p>
    <w:p w14:paraId="18CDBD95" w14:textId="07A3EE46" w:rsidR="00BA15CC" w:rsidRPr="0047642E" w:rsidRDefault="00BA15CC" w:rsidP="00BA15CC">
      <w:r w:rsidRPr="0047642E">
        <w:t xml:space="preserve">Доля вложений в акции (за вычетом продаж) сохранилась на уровне 9% (15 млрд рублей), тогда как у мужчин она выше – 14%. У женщин сохраняется интерес к крупнейшим российским компаниям. Среди наиболее популярных компаний – Сбер, Газпром и Лукойл, которые остаются лидерами по объёму активов второй год подряд. В число любимых бумаг в этом году также вошли </w:t>
      </w:r>
      <w:r w:rsidR="00C10043">
        <w:t>«</w:t>
      </w:r>
      <w:r w:rsidRPr="0047642E">
        <w:t>Яндекс</w:t>
      </w:r>
      <w:r w:rsidR="00C10043">
        <w:t>»</w:t>
      </w:r>
      <w:r w:rsidRPr="0047642E">
        <w:t xml:space="preserve"> и </w:t>
      </w:r>
      <w:r w:rsidR="00C10043">
        <w:t>«</w:t>
      </w:r>
      <w:r w:rsidRPr="0047642E">
        <w:t>Полюс</w:t>
      </w:r>
      <w:r w:rsidR="00C10043">
        <w:t>»</w:t>
      </w:r>
      <w:r w:rsidRPr="0047642E">
        <w:t>, заменив в топ-5 Норникель и Сургутнефтегаз.</w:t>
      </w:r>
    </w:p>
    <w:p w14:paraId="27EEAA9D" w14:textId="77777777" w:rsidR="00BA15CC" w:rsidRPr="0047642E" w:rsidRDefault="00BA15CC" w:rsidP="00BA15CC">
      <w:r w:rsidRPr="0047642E">
        <w:t>На фонды пришлось 16% нетто-покупок (28 млрд рублей), из которых 2% – на фонды денежного рынка (3 млрд рублей).</w:t>
      </w:r>
    </w:p>
    <w:p w14:paraId="0A140655" w14:textId="10B4ED37" w:rsidR="00BA15CC" w:rsidRPr="0047642E" w:rsidRDefault="00BA15CC" w:rsidP="00BA15CC">
      <w:r w:rsidRPr="0047642E">
        <w:t xml:space="preserve">Руслан Вестеровский, старший вице-президент, руководитель блока </w:t>
      </w:r>
      <w:r w:rsidR="00C10043">
        <w:t>«</w:t>
      </w:r>
      <w:r w:rsidRPr="0047642E">
        <w:t>Управление благосостоянием</w:t>
      </w:r>
      <w:r w:rsidR="00C10043">
        <w:t>»</w:t>
      </w:r>
      <w:r w:rsidRPr="0047642E">
        <w:t xml:space="preserve"> Сбербанка:</w:t>
      </w:r>
    </w:p>
    <w:p w14:paraId="3D438E52" w14:textId="11A6B1C2" w:rsidR="00BA15CC" w:rsidRPr="0047642E" w:rsidRDefault="00C10043" w:rsidP="00BA15CC">
      <w:r>
        <w:t>«</w:t>
      </w:r>
      <w:r w:rsidR="00BA15CC" w:rsidRPr="0047642E">
        <w:t>Мы видим, что всё больше женщин приходят в инвестиции осознанно – не ради краткосрочного результата, а чтобы сформировать финансовую устойчивость и реализовать долгосрочные жизненные планы. Они выбирают более консервативные инструменты, стараясь ограничивать риски для своих вложений, диверсифицируют и постепенно наращивают свой капитал.</w:t>
      </w:r>
    </w:p>
    <w:p w14:paraId="63B7B668" w14:textId="62FB01A6" w:rsidR="00BA15CC" w:rsidRPr="0047642E" w:rsidRDefault="00BA15CC" w:rsidP="00BA15CC">
      <w:r w:rsidRPr="0047642E">
        <w:t xml:space="preserve">Интересно, что женщины продолжают приобретать фонды денежного рынка, используя их как инструмент сохранения капитала в периоды рыночной волатильности, тогда как мужчины такие фонды чаще продают, чем покупают. Аналогичный подход прослеживается и в инвестиционном страховании жизни: самым популярным среди женщин фондом ДСЖ стал </w:t>
      </w:r>
      <w:r w:rsidR="00C10043">
        <w:t>«</w:t>
      </w:r>
      <w:r w:rsidRPr="0047642E">
        <w:t>Пульс рынка</w:t>
      </w:r>
      <w:r w:rsidR="00C10043">
        <w:t>»</w:t>
      </w:r>
      <w:r w:rsidRPr="0047642E">
        <w:t>, состоящий преимущественно из низкорисковых активов – драгметаллов, российских облигаций и инструментов денежного рынка. Общая структура портфеля остаётся консервативной благодаря преобладанию наименее волатильных финансовых инструментов</w:t>
      </w:r>
      <w:r w:rsidR="00C10043">
        <w:t>»</w:t>
      </w:r>
      <w:r w:rsidRPr="0047642E">
        <w:t>.</w:t>
      </w:r>
    </w:p>
    <w:p w14:paraId="19DD8CB9" w14:textId="77777777" w:rsidR="00BA15CC" w:rsidRPr="0047642E" w:rsidRDefault="00BA15CC" w:rsidP="00BA15CC">
      <w:r w:rsidRPr="0047642E">
        <w:t>География</w:t>
      </w:r>
    </w:p>
    <w:p w14:paraId="636C5FFC" w14:textId="77777777" w:rsidR="00BA15CC" w:rsidRPr="0047642E" w:rsidRDefault="00BA15CC" w:rsidP="00BA15CC">
      <w:r w:rsidRPr="0047642E">
        <w:t>Помимо Москвы и Московской области, а также Санкт-Петербурга, в число регионов-лидеров по числу женщин-инвесторов с брокерским счётом вошли Краснодарский край, Свердловская область и Республика Башкортостан. Краснодарский край занял второе место по числу женщин, впервые открывших брокерский счёт в 2025 году. Среди клиенток программ долевого страхования жизни наиболее активны жительницы Москвы, Санкт-Петербурга и Пермского края.</w:t>
      </w:r>
    </w:p>
    <w:p w14:paraId="4FAB2B06" w14:textId="77777777" w:rsidR="00BA15CC" w:rsidRPr="0047642E" w:rsidRDefault="00BA15CC" w:rsidP="00BA15CC">
      <w:r w:rsidRPr="0047642E">
        <w:t>Также в Сбере проанализировали самые популярные имена женщин-инвесторов. Как и в прошлом году, лидируют имена Татьяна, Ольга, Ирина, Наталья и Елена.</w:t>
      </w:r>
    </w:p>
    <w:p w14:paraId="60B931CB" w14:textId="2FCEA1D2" w:rsidR="00BA15CC" w:rsidRPr="0047642E" w:rsidRDefault="00877105" w:rsidP="00BA15CC">
      <w:hyperlink r:id="rId24" w:history="1">
        <w:r w:rsidR="00BA15CC" w:rsidRPr="0047642E">
          <w:rPr>
            <w:rStyle w:val="a3"/>
          </w:rPr>
          <w:t>https://www.metronews.ru/partners/press/reviews/sankt-peterburg-zanyal-vtoroe-mesto-v-rossii-po-chislu-zhenschin-investorov-v-2025-godu-issledovanie-sberinvesticiy-2186506/</w:t>
        </w:r>
      </w:hyperlink>
      <w:r w:rsidR="00BA15CC" w:rsidRPr="0047642E">
        <w:t xml:space="preserve"> </w:t>
      </w:r>
    </w:p>
    <w:p w14:paraId="6C7C3C1D" w14:textId="77777777" w:rsidR="00E5198E" w:rsidRPr="0047642E" w:rsidRDefault="00E5198E" w:rsidP="00E5198E">
      <w:pPr>
        <w:pStyle w:val="2"/>
      </w:pPr>
      <w:bookmarkStart w:id="77" w:name="_Toc224021693"/>
      <w:r w:rsidRPr="0047642E">
        <w:t>Волга Ньюс, 06.03.2026, Жительницы Самарской области в два раза увеличили долгосрочные сбережения</w:t>
      </w:r>
      <w:bookmarkEnd w:id="77"/>
    </w:p>
    <w:p w14:paraId="751B2675" w14:textId="77777777" w:rsidR="00E5198E" w:rsidRPr="0047642E" w:rsidRDefault="00E5198E" w:rsidP="00CE2E16">
      <w:pPr>
        <w:pStyle w:val="3"/>
      </w:pPr>
      <w:bookmarkStart w:id="78" w:name="_Toc224021694"/>
      <w:r w:rsidRPr="0047642E">
        <w:t>В 2025 году самарские сберегательницы отложили 4,6 млрд рублей с программой долгосрочных сбережений (ПДС) в СберНПФ. Это вдвое больше, чем годом ранее. При этом жительницы региона на 30% повысили среднюю сумму текущего взноса.</w:t>
      </w:r>
      <w:bookmarkEnd w:id="78"/>
    </w:p>
    <w:p w14:paraId="2D9F5582" w14:textId="77777777" w:rsidR="00E5198E" w:rsidRPr="0047642E" w:rsidRDefault="00E5198E" w:rsidP="00E5198E">
      <w:r w:rsidRPr="0047642E">
        <w:t>Женщины из Самарской области в 2025 году оформили 103 тыс. договоров долгосрочных сбережений в СберНПФ. Они вложили в программу 3,3 млрд рублей и перевели в неё 1,3 млрд рублей средств накопительной пенсии. Такой возможностью пользуется каждая десятая участница.</w:t>
      </w:r>
    </w:p>
    <w:p w14:paraId="54A03192" w14:textId="77777777" w:rsidR="00E5198E" w:rsidRPr="0047642E" w:rsidRDefault="00E5198E" w:rsidP="00E5198E">
      <w:r w:rsidRPr="0047642E">
        <w:t>В Самарской области 69% договоров долгосрочных сбережений заключили жещины, 31% — мужчины. Любопытно, что сберегательницы в 2025 году в четыре раза увеличили совокупный объём личных взносов в программу.</w:t>
      </w:r>
    </w:p>
    <w:p w14:paraId="209A839C" w14:textId="77777777" w:rsidR="00E5198E" w:rsidRPr="0047642E" w:rsidRDefault="00E5198E" w:rsidP="00E5198E">
      <w:r w:rsidRPr="0047642E">
        <w:t>Наталья Красулина, управляющий Самарским отделением Сбербанка:</w:t>
      </w:r>
    </w:p>
    <w:p w14:paraId="62B7BBC8" w14:textId="08408802" w:rsidR="00E5198E" w:rsidRPr="0047642E" w:rsidRDefault="00C10043" w:rsidP="00E5198E">
      <w:r>
        <w:t>«</w:t>
      </w:r>
      <w:r w:rsidR="00E5198E" w:rsidRPr="0047642E">
        <w:t>Жительницы Самарской области серьёзно подходят к финансовому планированию и управлению благосостоянием. Так, в 2025 году они в три раза чаще — по сравнению с 2024 годом — вступали в программу долгосрочных сбережений в СберНПФ. При этом их средний текущий взнос в программу вырос на 30% — до 6 тыс. рублей. С ПДС сберегательницы могут откладывать на любые цели и получать господдержку и налоговые льготы</w:t>
      </w:r>
      <w:r>
        <w:t>»</w:t>
      </w:r>
      <w:r w:rsidR="00E5198E" w:rsidRPr="0047642E">
        <w:t>.</w:t>
      </w:r>
    </w:p>
    <w:p w14:paraId="3DABC5C4" w14:textId="77777777" w:rsidR="00E5198E" w:rsidRPr="0047642E" w:rsidRDefault="00E5198E" w:rsidP="00E5198E">
      <w:r w:rsidRPr="0047642E">
        <w:t>Программа долгосрочных сбережений предлагает копить с господдержкой до 36 тыс. рублей в год в течение десяти лет. При желании туда можно направить средства накопительной пенсии. На личные взносы в программу доступен налоговый вычет: до 88 тыс. рублей в год со взносов до 400 тыс. рублей. Сумма возврата зависит от ставки НДФЛ, которая применяется к доходу участника.</w:t>
      </w:r>
    </w:p>
    <w:p w14:paraId="01CECF71" w14:textId="77777777" w:rsidR="00E5198E" w:rsidRPr="0047642E" w:rsidRDefault="00877105" w:rsidP="00E5198E">
      <w:hyperlink r:id="rId25" w:history="1">
        <w:r w:rsidR="00E5198E" w:rsidRPr="0047642E">
          <w:rPr>
            <w:rStyle w:val="a3"/>
          </w:rPr>
          <w:t>https://volga.news/article/783245.html</w:t>
        </w:r>
      </w:hyperlink>
      <w:r w:rsidR="00E5198E" w:rsidRPr="0047642E">
        <w:t xml:space="preserve"> </w:t>
      </w:r>
    </w:p>
    <w:p w14:paraId="09D3FCBB" w14:textId="19BA8530" w:rsidR="005D5D08" w:rsidRPr="0047642E" w:rsidRDefault="005D5D08" w:rsidP="005D5D08">
      <w:pPr>
        <w:pStyle w:val="2"/>
      </w:pPr>
      <w:bookmarkStart w:id="79" w:name="_Toc224021695"/>
      <w:r w:rsidRPr="0047642E">
        <w:t>Краснодарские известия, 0</w:t>
      </w:r>
      <w:r w:rsidR="00EF6D99" w:rsidRPr="0047642E">
        <w:t>6</w:t>
      </w:r>
      <w:r w:rsidRPr="0047642E">
        <w:t>.03.2026, Жительницы Краснодарского края стали откладывать вдолгую в три раза больше</w:t>
      </w:r>
      <w:bookmarkEnd w:id="79"/>
    </w:p>
    <w:p w14:paraId="24933C6C" w14:textId="77777777" w:rsidR="005D5D08" w:rsidRPr="0047642E" w:rsidRDefault="005D5D08" w:rsidP="00CE2E16">
      <w:pPr>
        <w:pStyle w:val="3"/>
      </w:pPr>
      <w:bookmarkStart w:id="80" w:name="_Toc224021696"/>
      <w:r w:rsidRPr="0047642E">
        <w:t>В 2025 году жительницы Краснодарского края отложили 5,7 млрд рублей с программой долгосрочных сбережений (ПДС) в СберНПФ. Это в три раза больше, чем годом ранее. При этом женщины на 11% повысили среднюю сумму текущего взноса и вошли в тройку рейтинга долгосрочных сбережений.</w:t>
      </w:r>
      <w:bookmarkEnd w:id="80"/>
    </w:p>
    <w:p w14:paraId="3F81AE56" w14:textId="2235F8EA" w:rsidR="005D5D08" w:rsidRPr="0047642E" w:rsidRDefault="005D5D08" w:rsidP="005D5D08">
      <w:r w:rsidRPr="0047642E">
        <w:t xml:space="preserve">Сберегательницы из Краснодарского края в 2025 году открыли 147 тысяч ПДС-копилок в СберНПФ. Это почти втрое больше, чем в 2024 году. Женщины направили в программу 4 млрд рублей личных взносов и перевели 1,7 млрд рублей средств накопительной пенсии — </w:t>
      </w:r>
      <w:r w:rsidR="00C10043">
        <w:t>«</w:t>
      </w:r>
      <w:r w:rsidRPr="0047642E">
        <w:t>разморозили</w:t>
      </w:r>
      <w:r w:rsidR="00C10043">
        <w:t>»</w:t>
      </w:r>
      <w:r w:rsidRPr="0047642E">
        <w:t xml:space="preserve"> их. Такой возможностью пользуется каждая десятая участница.</w:t>
      </w:r>
    </w:p>
    <w:p w14:paraId="6D09EE6F" w14:textId="77777777" w:rsidR="005D5D08" w:rsidRPr="0047642E" w:rsidRDefault="005D5D08" w:rsidP="005D5D08">
      <w:r w:rsidRPr="0047642E">
        <w:lastRenderedPageBreak/>
        <w:t>В Краснодарском крае 69% договоров долгосрочных сбережений оформили женщины, 31% — мужчины. Сберегательницы вдвое чаще переводят в ПДС-копилки средства накопительной пенсии.</w:t>
      </w:r>
    </w:p>
    <w:p w14:paraId="310D0652" w14:textId="77777777" w:rsidR="005D5D08" w:rsidRPr="0047642E" w:rsidRDefault="005D5D08" w:rsidP="005D5D08">
      <w:r w:rsidRPr="0047642E">
        <w:t>Татьяна Сергиенко, Управляющий Краснодарским отделением Сбербанка:</w:t>
      </w:r>
    </w:p>
    <w:p w14:paraId="5BB84424" w14:textId="77777777" w:rsidR="005D5D08" w:rsidRPr="0047642E" w:rsidRDefault="005D5D08" w:rsidP="005D5D08">
      <w:r w:rsidRPr="0047642E">
        <w:t>Жительницы Краснодарского края привыкли обстоятельно подходить к финансовому благополучию и активно заботятся о будущем. В прошлом году они поставили рекорд по открытым договорам долгосрочных сбережений в СберНПФи вошли в тройку рейтинга самых бережливых регионов. При этом средний текущий взнос сберегательницв программу вырос на 11% по сравнению с 2024 годом. Теперь они могут получить налоговый вычет на вложенные деньги: государство готово возвращать до 88 тысяч рублей в год на взносы до 400 тысяч рублей. Напомню, что сумма возврата зависит от ставки, по которой участник платит НДФЛ.</w:t>
      </w:r>
    </w:p>
    <w:p w14:paraId="5B4BC664" w14:textId="2D4C5E3B" w:rsidR="005D5D08" w:rsidRDefault="00877105" w:rsidP="005D5D08">
      <w:hyperlink r:id="rId26" w:history="1">
        <w:r w:rsidR="005D5D08" w:rsidRPr="0047642E">
          <w:rPr>
            <w:rStyle w:val="a3"/>
          </w:rPr>
          <w:t>https://ki-news.ru/news/zhitelniczy-krasnodarskogo-kraya-stali-otkladyvat-vdolguyu-v-tri-raza-bolshe/</w:t>
        </w:r>
      </w:hyperlink>
      <w:r w:rsidR="005D5D08" w:rsidRPr="0047642E">
        <w:t xml:space="preserve"> </w:t>
      </w:r>
    </w:p>
    <w:p w14:paraId="1FE747B8" w14:textId="4A67CC23" w:rsidR="00882B79" w:rsidRDefault="00882B79" w:rsidP="00882B79">
      <w:pPr>
        <w:pStyle w:val="2"/>
      </w:pPr>
      <w:bookmarkStart w:id="81" w:name="_Toc224021697"/>
      <w:r>
        <w:t xml:space="preserve">Коммерсантъ </w:t>
      </w:r>
      <w:r w:rsidRPr="0047642E">
        <w:t>Ростов-на-Дону</w:t>
      </w:r>
      <w:r>
        <w:t>, 08.03.2026, Жительницы Ростовской области утроили вложения в ПДС до 3,9 млрд рублей</w:t>
      </w:r>
      <w:bookmarkEnd w:id="81"/>
    </w:p>
    <w:p w14:paraId="06B70F86" w14:textId="77777777" w:rsidR="00882B79" w:rsidRDefault="00882B79" w:rsidP="00CE2E16">
      <w:pPr>
        <w:pStyle w:val="3"/>
      </w:pPr>
      <w:bookmarkStart w:id="82" w:name="_Toc224021698"/>
      <w:r>
        <w:t>Жительницы Ростовской области в 2025 году вложили 3,9 млрд руб. в программу долгосрочных сбережений (ПДС), что ровно в три раза превысило показатель 2024 года, следует из данных СберНПФ.</w:t>
      </w:r>
      <w:bookmarkEnd w:id="82"/>
    </w:p>
    <w:p w14:paraId="37DB4B91" w14:textId="77777777" w:rsidR="00882B79" w:rsidRDefault="00882B79" w:rsidP="00882B79">
      <w:r>
        <w:t>Дончанки открыли 96 тыс. таких счетов в СберНПФ, из них 3 млрд руб. составили личные взносы, а 900 млн руб. — средства накопительной пенсии. Средний текущий взнос вырос на треть, до 5,7 тыс. руб., причем женщины увеличили его на 37%, что, по заверениям создателей системы, позволяет получать больший инвестиционный доход при регулярных пополнениях.</w:t>
      </w:r>
    </w:p>
    <w:p w14:paraId="72EEC2E1" w14:textId="1E8CB00B" w:rsidR="00882B79" w:rsidRDefault="00882B79" w:rsidP="00882B79">
      <w:r>
        <w:t xml:space="preserve">Женщины доминируют в программе: они оформляют 69% договоров ПДС в регионе, мужчины — только 31%. Дончанки почти вдвое чаще переводят в ПДС </w:t>
      </w:r>
      <w:r w:rsidR="00C10043">
        <w:t>«</w:t>
      </w:r>
      <w:r>
        <w:t>замороженные</w:t>
      </w:r>
      <w:r w:rsidR="00C10043">
        <w:t>»</w:t>
      </w:r>
      <w:r>
        <w:t xml:space="preserve"> пенсионные накопления, размораживая их для дальнейшего роста. Заместитель управляющего Ростовским отделением Сбербанка Елена Руфова отметила, что жительницы Дона умело сочетают быт с финансовым планированием: программа дает господдержку до 36 тыс. руб. ежегодно в течение 10 лет плюс налоговые льготы.</w:t>
      </w:r>
    </w:p>
    <w:p w14:paraId="4CB71D56" w14:textId="77777777" w:rsidR="00882B79" w:rsidRDefault="00882B79" w:rsidP="00882B79">
      <w:r>
        <w:t>Программа ПДС, запущенная в 2024 году, набирает обороты по всей России. За 9 месяцев 2025-го взносы по стране достигли 312 млрд рублей, договоров заключили 4,4 млн — рост на 44% и 52% к концу 2024-го. В Ростовской области ранее, в августе 2025-го, государство софинансировало 47,2 тыс. жителей на 750 млн рублей, в среднем по 16 тыс. рублей на человека, а треть получила максимум в 36 тыс. К концу года дончане перевели в ПДС свыше 1,5 млрд руб. пенсии.</w:t>
      </w:r>
    </w:p>
    <w:p w14:paraId="27ED3FCA" w14:textId="77777777" w:rsidR="00882B79" w:rsidRDefault="00882B79" w:rsidP="00882B79">
      <w:r>
        <w:t>Эксперты объясняют такую динамику растущей финансовой грамотностью женщин и удобством инструмента: средства работают 15 лет с возможностью вывода после 55 лет для женщин или 60 для мужчин. Сбер прогнозирует дальнейший рост, включая молодых участников и семейные договоры. Дончанки опережают мужчин по активности, что отражает общий тренд на юге России.</w:t>
      </w:r>
    </w:p>
    <w:p w14:paraId="62983072" w14:textId="1ED6F833" w:rsidR="00882B79" w:rsidRPr="0047642E" w:rsidRDefault="00877105" w:rsidP="00882B79">
      <w:hyperlink r:id="rId27" w:history="1">
        <w:r w:rsidR="00882B79" w:rsidRPr="00CF469B">
          <w:rPr>
            <w:rStyle w:val="a3"/>
          </w:rPr>
          <w:t>https://www.kommersant.ru/doc/8496794</w:t>
        </w:r>
      </w:hyperlink>
      <w:r w:rsidR="00882B79">
        <w:t xml:space="preserve"> </w:t>
      </w:r>
    </w:p>
    <w:p w14:paraId="69AAEF6D" w14:textId="77777777" w:rsidR="006E5CD0" w:rsidRPr="0047642E" w:rsidRDefault="006E5CD0" w:rsidP="006E5CD0">
      <w:pPr>
        <w:pStyle w:val="2"/>
      </w:pPr>
      <w:bookmarkStart w:id="83" w:name="_Toc224021699"/>
      <w:r w:rsidRPr="0047642E">
        <w:t>ИА Сусанин (Ижевск), 06.03.2026, Жительницы Удмуртской Республики вдвое больше копят вдолгую</w:t>
      </w:r>
      <w:bookmarkEnd w:id="83"/>
    </w:p>
    <w:p w14:paraId="5DB0273A" w14:textId="374E5DE5" w:rsidR="006E5CD0" w:rsidRPr="0047642E" w:rsidRDefault="006E5CD0" w:rsidP="00CE2E16">
      <w:pPr>
        <w:pStyle w:val="3"/>
      </w:pPr>
      <w:bookmarkStart w:id="84" w:name="_Toc224021700"/>
      <w:r w:rsidRPr="0047642E">
        <w:t xml:space="preserve">В Удмуртской Республике женщины в 2025 году отложили 2,5 млрд рублей с программой долгосрочных сбережений (ПДС) в СберНПФ. Это вдвое больше, чем годом ранее. При этом сберегательницы чаще мужчин </w:t>
      </w:r>
      <w:r w:rsidR="00C10043">
        <w:t>«</w:t>
      </w:r>
      <w:r w:rsidRPr="0047642E">
        <w:t>размораживают</w:t>
      </w:r>
      <w:r w:rsidR="00C10043">
        <w:t>»</w:t>
      </w:r>
      <w:r w:rsidRPr="0047642E">
        <w:t xml:space="preserve"> средства накопительной пенсии — переводят их на ПДС-счета.</w:t>
      </w:r>
      <w:bookmarkEnd w:id="84"/>
    </w:p>
    <w:p w14:paraId="49DDB4DC" w14:textId="77777777" w:rsidR="006E5CD0" w:rsidRPr="0047642E" w:rsidRDefault="006E5CD0" w:rsidP="006E5CD0">
      <w:r w:rsidRPr="0047642E">
        <w:t>69% договоров долгосрочных сбережений в Удмуртской Республике заключили женщины, 31% — мужчины. Сберегательницы в 1,6 раза чаще переводили на ПДС-счета средства накопительной пенсии.</w:t>
      </w:r>
    </w:p>
    <w:p w14:paraId="59703F20" w14:textId="63ACA841" w:rsidR="006E5CD0" w:rsidRPr="0047642E" w:rsidRDefault="00C10043" w:rsidP="006E5CD0">
      <w:r>
        <w:t>«</w:t>
      </w:r>
      <w:r w:rsidR="006E5CD0" w:rsidRPr="0047642E">
        <w:t>В Удмуртской Республике женщины умеют планировать на длинную дистанцию, будь то рабочие вопросы или финансовое благосостояние. В 2025 году жительницы региона на 40% чаще вступали в программу долгосрочных сбережений (ПДС) в СберНПФ. С ПДС можно формировать капитал на любые цели с поддержкой государства, получая до 36 тысяч рублей в год в течение десяти лет. Дополнительно на личные взносы предлагают налоговый вычет: ежегодно можно возвращать до 88 тысяч рублей в год со взносов до 400 тысяч рублей</w:t>
      </w:r>
      <w:r>
        <w:t>»</w:t>
      </w:r>
      <w:r w:rsidR="006E5CD0" w:rsidRPr="0047642E">
        <w:t>.</w:t>
      </w:r>
    </w:p>
    <w:p w14:paraId="162D6EC1" w14:textId="76A85AAE" w:rsidR="006E5CD0" w:rsidRPr="0047642E" w:rsidRDefault="00877105" w:rsidP="006E5CD0">
      <w:hyperlink r:id="rId28" w:history="1">
        <w:r w:rsidR="006E5CD0" w:rsidRPr="0047642E">
          <w:rPr>
            <w:rStyle w:val="a3"/>
          </w:rPr>
          <w:t>https://susanin.news/russia/money/20260306-337007/</w:t>
        </w:r>
      </w:hyperlink>
      <w:r w:rsidR="006E5CD0" w:rsidRPr="0047642E">
        <w:t xml:space="preserve"> </w:t>
      </w:r>
    </w:p>
    <w:p w14:paraId="2E29BFEA" w14:textId="428F8E63" w:rsidR="00ED1628" w:rsidRPr="0047642E" w:rsidRDefault="00ED1628" w:rsidP="00ED1628">
      <w:pPr>
        <w:pStyle w:val="2"/>
      </w:pPr>
      <w:bookmarkStart w:id="85" w:name="_Toc224021701"/>
      <w:r w:rsidRPr="0047642E">
        <w:t>a42.ru (Кемерово), 0</w:t>
      </w:r>
      <w:r w:rsidR="008815F9" w:rsidRPr="0047642E">
        <w:t>6</w:t>
      </w:r>
      <w:r w:rsidRPr="0047642E">
        <w:t>.03.2026, Жительницы Кемеровской области вдвое чаще копят вдолгую</w:t>
      </w:r>
      <w:bookmarkEnd w:id="85"/>
    </w:p>
    <w:p w14:paraId="12B44083" w14:textId="77777777" w:rsidR="00ED1628" w:rsidRPr="0047642E" w:rsidRDefault="00ED1628" w:rsidP="00CE2E16">
      <w:pPr>
        <w:pStyle w:val="3"/>
      </w:pPr>
      <w:bookmarkStart w:id="86" w:name="_Toc224021702"/>
      <w:r w:rsidRPr="0047642E">
        <w:t>Сберегательницы из Кемеровской области в 2025 году сделали 2,9 млрд рублей долгосрочных сбережений в СберНПФ. Это в два раза превышает показатель 2024 года. При этом жительницы региона повысили среднюю сумму текущего взноса на треть и стали на 67% чаще направлять средства накопительной пенсии в программу долгосрочных сбережений (ПДС).</w:t>
      </w:r>
      <w:bookmarkEnd w:id="86"/>
    </w:p>
    <w:p w14:paraId="281BA687" w14:textId="77777777" w:rsidR="00ED1628" w:rsidRPr="0047642E" w:rsidRDefault="00ED1628" w:rsidP="00ED1628">
      <w:r w:rsidRPr="0047642E">
        <w:t>В 2025 году женщины из Кемеровской области подключили 61 тысячу ПДС-копилок — в 2,6 раза больше, чем годом ранее. Они вложили в программу 1,8 млрд рублей и перевели в неё 1,1 млрд рублей средств накопительной пенсии.</w:t>
      </w:r>
    </w:p>
    <w:p w14:paraId="47D040B7" w14:textId="77777777" w:rsidR="00ED1628" w:rsidRPr="0047642E" w:rsidRDefault="00ED1628" w:rsidP="00ED1628">
      <w:r w:rsidRPr="0047642E">
        <w:t>В Кемеровской области 70% договоров по программе долгосрочных сбережений заключили женщины, 30% — мужчины. Любопытно, что женщины в 2025 году увеличили объём личных взносов в программу почти в четыре раза.</w:t>
      </w:r>
    </w:p>
    <w:p w14:paraId="1B4F84C0" w14:textId="77777777" w:rsidR="00ED1628" w:rsidRPr="0047642E" w:rsidRDefault="00ED1628" w:rsidP="00ED1628">
      <w:r w:rsidRPr="0047642E">
        <w:t>Наталья Набока, заместитель управляющего Кемеровским отделением Сбера:</w:t>
      </w:r>
    </w:p>
    <w:p w14:paraId="54A46C2D" w14:textId="51958BC7" w:rsidR="00ED1628" w:rsidRPr="0047642E" w:rsidRDefault="00C10043" w:rsidP="00ED1628">
      <w:r>
        <w:t>«</w:t>
      </w:r>
      <w:r w:rsidR="00ED1628" w:rsidRPr="0047642E">
        <w:t>Женщины в Кемеровской области серьезно подходят к теме финансового благополучия и активно откладывают вдолгую. Так, в 2025 году их средний текущий взнос в программу долгосрочных сбережений в СберНПФ увеличился на 34%. Дополнительно сберегательницы из региона на 67% чаще направляли на ПДС-счета средства накопительной пенсии, тем самым „размораживая их“. Благодаря такому решению сумма сбережений может существенно вырасти</w:t>
      </w:r>
      <w:r>
        <w:t>»</w:t>
      </w:r>
      <w:r w:rsidR="00ED1628" w:rsidRPr="0047642E">
        <w:t>.</w:t>
      </w:r>
    </w:p>
    <w:p w14:paraId="42D6DD8E" w14:textId="77777777" w:rsidR="00ED1628" w:rsidRPr="0047642E" w:rsidRDefault="00ED1628" w:rsidP="00ED1628">
      <w:r w:rsidRPr="0047642E">
        <w:lastRenderedPageBreak/>
        <w:t>Жители Кемеровской области могут делать долгосрочные сбережения и получать за это до 36 тысяч рублей господдержки в год в течение десяти лет. Для этого нужно вступить в программу долгосрочных сбережений (ПДС). На ПДС-счёт можно перевести средства накопительной пенсии. А на личные взносы в программу предусмотрен налоговый вычет: до 88 тысяч рублей в год со взносов до 400 тысяч рублей. Сумма к возврату зависит от ставки НДФЛ, которая применяется к доходу участника.</w:t>
      </w:r>
    </w:p>
    <w:p w14:paraId="0690C516" w14:textId="0C3DA620" w:rsidR="008C6EFC" w:rsidRPr="0047642E" w:rsidRDefault="00877105" w:rsidP="00ED1628">
      <w:hyperlink r:id="rId29" w:history="1">
        <w:r w:rsidR="00ED1628" w:rsidRPr="0047642E">
          <w:rPr>
            <w:rStyle w:val="a3"/>
          </w:rPr>
          <w:t>https://gazeta.a42.ru/lenta/news/228462-zitelnicy-kemerovskoi-oblasti-vdvoe-cashhe-kopyat-vdolguyu</w:t>
        </w:r>
      </w:hyperlink>
    </w:p>
    <w:p w14:paraId="199C0F5E" w14:textId="40D9A8EC" w:rsidR="00886F2C" w:rsidRPr="0047642E" w:rsidRDefault="00886F2C" w:rsidP="00886F2C">
      <w:pPr>
        <w:pStyle w:val="2"/>
      </w:pPr>
      <w:bookmarkStart w:id="87" w:name="_Toc224021703"/>
      <w:r w:rsidRPr="0047642E">
        <w:t>АиФ-Пермь, 0</w:t>
      </w:r>
      <w:r w:rsidR="00EF6D99" w:rsidRPr="0047642E">
        <w:t>6</w:t>
      </w:r>
      <w:r w:rsidRPr="0047642E">
        <w:t>.03.2026, Жительницы Пермского края стали вдвое чаще делать долгосрочные сбережения</w:t>
      </w:r>
      <w:bookmarkEnd w:id="87"/>
    </w:p>
    <w:p w14:paraId="130657E7" w14:textId="77777777" w:rsidR="00886F2C" w:rsidRPr="0047642E" w:rsidRDefault="00886F2C" w:rsidP="00CE2E16">
      <w:pPr>
        <w:pStyle w:val="3"/>
      </w:pPr>
      <w:bookmarkStart w:id="88" w:name="_Toc224021704"/>
      <w:r w:rsidRPr="0047642E">
        <w:t>В Пермском крае женщины стали вдвое чаще делать долгосрочные сбережения, сообщает СберБанк.</w:t>
      </w:r>
      <w:bookmarkEnd w:id="88"/>
    </w:p>
    <w:p w14:paraId="7566E8B8" w14:textId="77777777" w:rsidR="00886F2C" w:rsidRPr="0047642E" w:rsidRDefault="00886F2C" w:rsidP="00886F2C">
      <w:r w:rsidRPr="0047642E">
        <w:t>В 2025 году жительницы Пермского края открыли 93 тысячи счетов в рамках программы долгосрочных сбережений (ПДС) в СберНПФ. Общий объём вложений составил 4,1 млрд рублей: из них 2,9 млрд — личные взносы, ещё 1,2 млрд — средства накопительной пенсии.</w:t>
      </w:r>
    </w:p>
    <w:p w14:paraId="07FAD6B4" w14:textId="4D34327E" w:rsidR="00886F2C" w:rsidRPr="0047642E" w:rsidRDefault="00886F2C" w:rsidP="00886F2C">
      <w:r w:rsidRPr="0047642E">
        <w:t xml:space="preserve">При этом в Пермском крае программа долгосрочных сбережений пользуется у женщин большей популярностью, чем у мужчин: на них пришлось 69% открытых счетов. Примечательно, что женщины вдвое активнее переводят в программу средства накопительной пенсии, тем самым </w:t>
      </w:r>
      <w:r w:rsidR="00C10043">
        <w:t>«</w:t>
      </w:r>
      <w:r w:rsidRPr="0047642E">
        <w:t>размораживая</w:t>
      </w:r>
      <w:r w:rsidR="00C10043">
        <w:t>»</w:t>
      </w:r>
      <w:r w:rsidRPr="0047642E">
        <w:t xml:space="preserve"> их.</w:t>
      </w:r>
    </w:p>
    <w:p w14:paraId="3D0B749C" w14:textId="754438BC" w:rsidR="00886F2C" w:rsidRPr="0047642E" w:rsidRDefault="00C10043" w:rsidP="00886F2C">
      <w:r>
        <w:t>«</w:t>
      </w:r>
      <w:r w:rsidR="00886F2C" w:rsidRPr="0047642E">
        <w:t>Женщины Пермского края уверенно управляют финансами и активно откладывают на будущее. В прошлом году сберегательницы региона стали вдвое чаще подключать программу долгосрочных сбережений в СберНПФ. Она помогает копить с господдержкой и получать ежегодный налоговый вычет на личные взносы. Доплата от государства составляет до 36 тысяч рублей в год и будет приходить на протяжении десяти лет. Желающие могут перевести на ПДС-счёт средства накопительной пенсии. Такой шаг позволит увеличить сумму сбережений</w:t>
      </w:r>
      <w:r>
        <w:t>»</w:t>
      </w:r>
      <w:r w:rsidR="00886F2C" w:rsidRPr="0047642E">
        <w:t xml:space="preserve">, — рассказала заместитель управляющего Пермским отделением Сбербанка Ольга Калинина.  </w:t>
      </w:r>
    </w:p>
    <w:p w14:paraId="56AF97BE" w14:textId="7287A10C" w:rsidR="00ED1628" w:rsidRPr="0047642E" w:rsidRDefault="00877105" w:rsidP="00886F2C">
      <w:hyperlink r:id="rId30" w:history="1">
        <w:r w:rsidR="00886F2C" w:rsidRPr="0047642E">
          <w:rPr>
            <w:rStyle w:val="a3"/>
          </w:rPr>
          <w:t>https://perm.aif.ru/economic/details/zhitelnicy-permskogo-kraya-stali-vdvoe-chashche-delat-dolgosrochnye-sberezheniya</w:t>
        </w:r>
      </w:hyperlink>
    </w:p>
    <w:p w14:paraId="720758AC" w14:textId="3B0A7BB8" w:rsidR="00EC4381" w:rsidRPr="00EC4381" w:rsidRDefault="00EC4381" w:rsidP="00EC4381">
      <w:pPr>
        <w:pStyle w:val="2"/>
      </w:pPr>
      <w:bookmarkStart w:id="89" w:name="_Toc224021705"/>
      <w:r>
        <w:rPr>
          <w:lang w:val="en-US"/>
        </w:rPr>
        <w:t>Znamenka</w:t>
      </w:r>
      <w:r w:rsidRPr="00EC4381">
        <w:t>.</w:t>
      </w:r>
      <w:r>
        <w:rPr>
          <w:lang w:val="en-US"/>
        </w:rPr>
        <w:t>info</w:t>
      </w:r>
      <w:r w:rsidRPr="00EC4381">
        <w:t>, 09.03.2026, Жительницы Дона стали чаще инвестировать в долгосрочные сбережения</w:t>
      </w:r>
      <w:bookmarkEnd w:id="89"/>
    </w:p>
    <w:p w14:paraId="4690F309" w14:textId="77777777" w:rsidR="00EC4381" w:rsidRDefault="00EC4381" w:rsidP="00EC4381">
      <w:pPr>
        <w:pStyle w:val="3"/>
      </w:pPr>
      <w:bookmarkStart w:id="90" w:name="_Toc224021706"/>
      <w:r>
        <w:t>В 2025 году жительницы Ростовской области вложили 3,9 млрд рублей в программу долгосрочных сбережений (ПДС). Это в три раза больше, чем годом ранее. При этом средний текущий взнос дончанок в программу вырос на треть.</w:t>
      </w:r>
      <w:bookmarkEnd w:id="90"/>
    </w:p>
    <w:p w14:paraId="40F90D41" w14:textId="77777777" w:rsidR="00EC4381" w:rsidRDefault="00EC4381" w:rsidP="00EC4381">
      <w:r>
        <w:t>Всего жительницы Дона открыли 96 тысяч ПДС-копилок. Женщины перевели в программу 3 млрд рублей личных взносов и 900 млн рублей средств накопительной пенсии.</w:t>
      </w:r>
    </w:p>
    <w:p w14:paraId="5E9CC972" w14:textId="77777777" w:rsidR="00EC4381" w:rsidRDefault="00EC4381" w:rsidP="00EC4381">
      <w:r>
        <w:lastRenderedPageBreak/>
        <w:t>В Ростовской области 69% договоров долгосрочных сбережений оформляют женщины, 31% — мужчины. При этом дончанки почти вдвое чаще переводят в программу средства накопительной пенсии — «размораживают» их.</w:t>
      </w:r>
    </w:p>
    <w:p w14:paraId="685C42DC" w14:textId="77777777" w:rsidR="00EC4381" w:rsidRDefault="00EC4381" w:rsidP="00EC4381">
      <w:r>
        <w:t>«Жительницы Ростовской области умело держат баланс между повседневными делами и финансовым планированием на будущее. В 2025 году они стали втрое чаще вступать в программу долгосрочных сбережений. Этот инструмент позволяет откладывать деньги на любые цели с господдержкой и налоговыми льготами. Государство готово доплачивать к личным взносам до 36 тысяч рублей в год на протяжении десяти лет», — отметила заместитель управляющего Ростовским отделением Сбербанка Елена Руфова.</w:t>
      </w:r>
    </w:p>
    <w:p w14:paraId="20E1E909" w14:textId="14FB92A0" w:rsidR="00886F2C" w:rsidRPr="00D61B5B" w:rsidRDefault="00EC4381" w:rsidP="00EC4381">
      <w:r>
        <w:t>Кроме того, женщины на 37% увеличили средний размер текущего взноса в программу — до 5,7 тысячи рублей. С таким подходом при регулярных пополнениях можно получить больший инвестиционный доход</w:t>
      </w:r>
    </w:p>
    <w:p w14:paraId="73CD0E6A" w14:textId="4D42A731" w:rsidR="00EC4381" w:rsidRPr="00D61B5B" w:rsidRDefault="00877105" w:rsidP="00EC4381">
      <w:hyperlink r:id="rId31" w:history="1">
        <w:r w:rsidR="00EC4381" w:rsidRPr="00A0668D">
          <w:rPr>
            <w:rStyle w:val="a3"/>
            <w:lang w:val="en-US"/>
          </w:rPr>
          <w:t>https</w:t>
        </w:r>
        <w:r w:rsidR="00EC4381" w:rsidRPr="00D61B5B">
          <w:rPr>
            <w:rStyle w:val="a3"/>
          </w:rPr>
          <w:t>://</w:t>
        </w:r>
        <w:r w:rsidR="00EC4381" w:rsidRPr="00A0668D">
          <w:rPr>
            <w:rStyle w:val="a3"/>
            <w:lang w:val="en-US"/>
          </w:rPr>
          <w:t>znamenka</w:t>
        </w:r>
        <w:r w:rsidR="00EC4381" w:rsidRPr="00D61B5B">
          <w:rPr>
            <w:rStyle w:val="a3"/>
          </w:rPr>
          <w:t>.</w:t>
        </w:r>
        <w:r w:rsidR="00EC4381" w:rsidRPr="00A0668D">
          <w:rPr>
            <w:rStyle w:val="a3"/>
            <w:lang w:val="en-US"/>
          </w:rPr>
          <w:t>info</w:t>
        </w:r>
        <w:r w:rsidR="00EC4381" w:rsidRPr="00D61B5B">
          <w:rPr>
            <w:rStyle w:val="a3"/>
          </w:rPr>
          <w:t>/</w:t>
        </w:r>
        <w:r w:rsidR="00EC4381" w:rsidRPr="00A0668D">
          <w:rPr>
            <w:rStyle w:val="a3"/>
            <w:lang w:val="en-US"/>
          </w:rPr>
          <w:t>zhitelniczy</w:t>
        </w:r>
        <w:r w:rsidR="00EC4381" w:rsidRPr="00D61B5B">
          <w:rPr>
            <w:rStyle w:val="a3"/>
          </w:rPr>
          <w:t>-</w:t>
        </w:r>
        <w:r w:rsidR="00EC4381" w:rsidRPr="00A0668D">
          <w:rPr>
            <w:rStyle w:val="a3"/>
            <w:lang w:val="en-US"/>
          </w:rPr>
          <w:t>dona</w:t>
        </w:r>
        <w:r w:rsidR="00EC4381" w:rsidRPr="00D61B5B">
          <w:rPr>
            <w:rStyle w:val="a3"/>
          </w:rPr>
          <w:t>-</w:t>
        </w:r>
        <w:r w:rsidR="00EC4381" w:rsidRPr="00A0668D">
          <w:rPr>
            <w:rStyle w:val="a3"/>
            <w:lang w:val="en-US"/>
          </w:rPr>
          <w:t>stali</w:t>
        </w:r>
        <w:r w:rsidR="00EC4381" w:rsidRPr="00D61B5B">
          <w:rPr>
            <w:rStyle w:val="a3"/>
          </w:rPr>
          <w:t>-</w:t>
        </w:r>
        <w:r w:rsidR="00EC4381" w:rsidRPr="00A0668D">
          <w:rPr>
            <w:rStyle w:val="a3"/>
            <w:lang w:val="en-US"/>
          </w:rPr>
          <w:t>chashhe</w:t>
        </w:r>
        <w:r w:rsidR="00EC4381" w:rsidRPr="00D61B5B">
          <w:rPr>
            <w:rStyle w:val="a3"/>
          </w:rPr>
          <w:t>-</w:t>
        </w:r>
        <w:r w:rsidR="00EC4381" w:rsidRPr="00A0668D">
          <w:rPr>
            <w:rStyle w:val="a3"/>
            <w:lang w:val="en-US"/>
          </w:rPr>
          <w:t>investirovat</w:t>
        </w:r>
        <w:r w:rsidR="00EC4381" w:rsidRPr="00D61B5B">
          <w:rPr>
            <w:rStyle w:val="a3"/>
          </w:rPr>
          <w:t>-</w:t>
        </w:r>
        <w:r w:rsidR="00EC4381" w:rsidRPr="00A0668D">
          <w:rPr>
            <w:rStyle w:val="a3"/>
            <w:lang w:val="en-US"/>
          </w:rPr>
          <w:t>v</w:t>
        </w:r>
        <w:r w:rsidR="00EC4381" w:rsidRPr="00D61B5B">
          <w:rPr>
            <w:rStyle w:val="a3"/>
          </w:rPr>
          <w:t>-</w:t>
        </w:r>
        <w:r w:rsidR="00EC4381" w:rsidRPr="00A0668D">
          <w:rPr>
            <w:rStyle w:val="a3"/>
            <w:lang w:val="en-US"/>
          </w:rPr>
          <w:t>dolgosrochnye</w:t>
        </w:r>
        <w:r w:rsidR="00EC4381" w:rsidRPr="00D61B5B">
          <w:rPr>
            <w:rStyle w:val="a3"/>
          </w:rPr>
          <w:t>-</w:t>
        </w:r>
        <w:r w:rsidR="00EC4381" w:rsidRPr="00A0668D">
          <w:rPr>
            <w:rStyle w:val="a3"/>
            <w:lang w:val="en-US"/>
          </w:rPr>
          <w:t>sberezheniya</w:t>
        </w:r>
        <w:r w:rsidR="00EC4381" w:rsidRPr="00D61B5B">
          <w:rPr>
            <w:rStyle w:val="a3"/>
          </w:rPr>
          <w:t>/</w:t>
        </w:r>
      </w:hyperlink>
      <w:r w:rsidR="00EC4381" w:rsidRPr="00D61B5B">
        <w:t xml:space="preserve"> </w:t>
      </w:r>
    </w:p>
    <w:p w14:paraId="26A8C766" w14:textId="384B116C" w:rsidR="00EC4381" w:rsidRPr="00434F8A" w:rsidRDefault="00434F8A" w:rsidP="00434F8A">
      <w:pPr>
        <w:pStyle w:val="2"/>
      </w:pPr>
      <w:bookmarkStart w:id="91" w:name="_Toc224021707"/>
      <w:r>
        <w:rPr>
          <w:lang w:val="en-US"/>
        </w:rPr>
        <w:t>MK</w:t>
      </w:r>
      <w:r w:rsidRPr="00434F8A">
        <w:t xml:space="preserve"> </w:t>
      </w:r>
      <w:r>
        <w:t>в Донбассе</w:t>
      </w:r>
      <w:r w:rsidRPr="00434F8A">
        <w:t>, 08.03.2026, Финансовое будущее ДНР: ПДС набирает обороты</w:t>
      </w:r>
      <w:bookmarkEnd w:id="91"/>
    </w:p>
    <w:p w14:paraId="13B7E1D3" w14:textId="7EFA013D" w:rsidR="00434F8A" w:rsidRPr="00434F8A" w:rsidRDefault="00434F8A" w:rsidP="00434F8A">
      <w:pPr>
        <w:pStyle w:val="3"/>
      </w:pPr>
      <w:bookmarkStart w:id="92" w:name="_Toc224021708"/>
      <w:r w:rsidRPr="00434F8A">
        <w:t>В течение 2025 года Программу долгосрочных сбережений предпочли 22 тысячи человек в ДНР. По информации управляющего Отделением Донецк Банка России Андрея Петренко, этот показатель свидетельствует о значительном росте – в 11 раз по сравнению с предыдущим, 2024 годом, когда было заключено около 2 тысяч договоров. Общая сумма накоплений на счетах за прошедший год увеличилась до 690 миллионов рублей.</w:t>
      </w:r>
      <w:bookmarkEnd w:id="92"/>
    </w:p>
    <w:p w14:paraId="767331A9" w14:textId="105F254F" w:rsidR="00434F8A" w:rsidRPr="00D61B5B" w:rsidRDefault="00434F8A" w:rsidP="00434F8A">
      <w:r w:rsidRPr="00434F8A">
        <w:t>Отмечается, что эта сумма включает как личные денежные вложения самих граждан, так и финансовую помощь от государства. Для иллюстрации динамики стоит отметить, что годом ранее общий объем сбережений составлял около 90 миллионов рублей.</w:t>
      </w:r>
    </w:p>
    <w:p w14:paraId="6755D419" w14:textId="17A013F1" w:rsidR="00434F8A" w:rsidRPr="00D61B5B" w:rsidRDefault="00877105" w:rsidP="00434F8A">
      <w:hyperlink r:id="rId32" w:history="1">
        <w:r w:rsidR="00434F8A" w:rsidRPr="00A0668D">
          <w:rPr>
            <w:rStyle w:val="a3"/>
            <w:lang w:val="en-US"/>
          </w:rPr>
          <w:t>https</w:t>
        </w:r>
        <w:r w:rsidR="00434F8A" w:rsidRPr="00D61B5B">
          <w:rPr>
            <w:rStyle w:val="a3"/>
          </w:rPr>
          <w:t>://</w:t>
        </w:r>
        <w:r w:rsidR="00434F8A" w:rsidRPr="00A0668D">
          <w:rPr>
            <w:rStyle w:val="a3"/>
            <w:lang w:val="en-US"/>
          </w:rPr>
          <w:t>www</w:t>
        </w:r>
        <w:r w:rsidR="00434F8A" w:rsidRPr="00D61B5B">
          <w:rPr>
            <w:rStyle w:val="a3"/>
          </w:rPr>
          <w:t>.</w:t>
        </w:r>
        <w:r w:rsidR="00434F8A" w:rsidRPr="00A0668D">
          <w:rPr>
            <w:rStyle w:val="a3"/>
            <w:lang w:val="en-US"/>
          </w:rPr>
          <w:t>mk</w:t>
        </w:r>
        <w:r w:rsidR="00434F8A" w:rsidRPr="00D61B5B">
          <w:rPr>
            <w:rStyle w:val="a3"/>
          </w:rPr>
          <w:t>-</w:t>
        </w:r>
        <w:r w:rsidR="00434F8A" w:rsidRPr="00A0668D">
          <w:rPr>
            <w:rStyle w:val="a3"/>
            <w:lang w:val="en-US"/>
          </w:rPr>
          <w:t>donbass</w:t>
        </w:r>
        <w:r w:rsidR="00434F8A" w:rsidRPr="00D61B5B">
          <w:rPr>
            <w:rStyle w:val="a3"/>
          </w:rPr>
          <w:t>.</w:t>
        </w:r>
        <w:r w:rsidR="00434F8A" w:rsidRPr="00A0668D">
          <w:rPr>
            <w:rStyle w:val="a3"/>
            <w:lang w:val="en-US"/>
          </w:rPr>
          <w:t>ru</w:t>
        </w:r>
        <w:r w:rsidR="00434F8A" w:rsidRPr="00D61B5B">
          <w:rPr>
            <w:rStyle w:val="a3"/>
          </w:rPr>
          <w:t>/</w:t>
        </w:r>
        <w:r w:rsidR="00434F8A" w:rsidRPr="00A0668D">
          <w:rPr>
            <w:rStyle w:val="a3"/>
            <w:lang w:val="en-US"/>
          </w:rPr>
          <w:t>social</w:t>
        </w:r>
        <w:r w:rsidR="00434F8A" w:rsidRPr="00D61B5B">
          <w:rPr>
            <w:rStyle w:val="a3"/>
          </w:rPr>
          <w:t>/2026/03/08/</w:t>
        </w:r>
        <w:r w:rsidR="00434F8A" w:rsidRPr="00A0668D">
          <w:rPr>
            <w:rStyle w:val="a3"/>
            <w:lang w:val="en-US"/>
          </w:rPr>
          <w:t>finansovoe</w:t>
        </w:r>
        <w:r w:rsidR="00434F8A" w:rsidRPr="00D61B5B">
          <w:rPr>
            <w:rStyle w:val="a3"/>
          </w:rPr>
          <w:t>-</w:t>
        </w:r>
        <w:r w:rsidR="00434F8A" w:rsidRPr="00A0668D">
          <w:rPr>
            <w:rStyle w:val="a3"/>
            <w:lang w:val="en-US"/>
          </w:rPr>
          <w:t>budushhee</w:t>
        </w:r>
        <w:r w:rsidR="00434F8A" w:rsidRPr="00D61B5B">
          <w:rPr>
            <w:rStyle w:val="a3"/>
          </w:rPr>
          <w:t>-</w:t>
        </w:r>
        <w:r w:rsidR="00434F8A" w:rsidRPr="00A0668D">
          <w:rPr>
            <w:rStyle w:val="a3"/>
            <w:lang w:val="en-US"/>
          </w:rPr>
          <w:t>dnr</w:t>
        </w:r>
        <w:r w:rsidR="00434F8A" w:rsidRPr="00D61B5B">
          <w:rPr>
            <w:rStyle w:val="a3"/>
          </w:rPr>
          <w:t>-</w:t>
        </w:r>
        <w:r w:rsidR="00434F8A" w:rsidRPr="00A0668D">
          <w:rPr>
            <w:rStyle w:val="a3"/>
            <w:lang w:val="en-US"/>
          </w:rPr>
          <w:t>pds</w:t>
        </w:r>
        <w:r w:rsidR="00434F8A" w:rsidRPr="00D61B5B">
          <w:rPr>
            <w:rStyle w:val="a3"/>
          </w:rPr>
          <w:t>-</w:t>
        </w:r>
        <w:r w:rsidR="00434F8A" w:rsidRPr="00A0668D">
          <w:rPr>
            <w:rStyle w:val="a3"/>
            <w:lang w:val="en-US"/>
          </w:rPr>
          <w:t>nabiraet</w:t>
        </w:r>
        <w:r w:rsidR="00434F8A" w:rsidRPr="00D61B5B">
          <w:rPr>
            <w:rStyle w:val="a3"/>
          </w:rPr>
          <w:t>-</w:t>
        </w:r>
        <w:r w:rsidR="00434F8A" w:rsidRPr="00A0668D">
          <w:rPr>
            <w:rStyle w:val="a3"/>
            <w:lang w:val="en-US"/>
          </w:rPr>
          <w:t>oboroty</w:t>
        </w:r>
        <w:r w:rsidR="00434F8A" w:rsidRPr="00D61B5B">
          <w:rPr>
            <w:rStyle w:val="a3"/>
          </w:rPr>
          <w:t>.</w:t>
        </w:r>
        <w:r w:rsidR="00434F8A" w:rsidRPr="00A0668D">
          <w:rPr>
            <w:rStyle w:val="a3"/>
            <w:lang w:val="en-US"/>
          </w:rPr>
          <w:t>html</w:t>
        </w:r>
      </w:hyperlink>
      <w:r w:rsidR="00434F8A" w:rsidRPr="00D61B5B">
        <w:t xml:space="preserve"> </w:t>
      </w:r>
    </w:p>
    <w:p w14:paraId="7308D107" w14:textId="77777777" w:rsidR="00434F8A" w:rsidRPr="00D61B5B" w:rsidRDefault="00434F8A" w:rsidP="00434F8A"/>
    <w:p w14:paraId="61C77DB8" w14:textId="77777777" w:rsidR="00111D7C" w:rsidRDefault="00111D7C" w:rsidP="00111D7C">
      <w:pPr>
        <w:pStyle w:val="10"/>
      </w:pPr>
      <w:bookmarkStart w:id="93" w:name="_Toc165991074"/>
      <w:bookmarkStart w:id="94" w:name="_Toc224021709"/>
      <w:r w:rsidRPr="0047642E">
        <w:lastRenderedPageBreak/>
        <w:t>Новости развития системы обязательного пенсионного страхования и страховой пенсии</w:t>
      </w:r>
      <w:bookmarkEnd w:id="48"/>
      <w:bookmarkEnd w:id="49"/>
      <w:bookmarkEnd w:id="50"/>
      <w:bookmarkEnd w:id="93"/>
      <w:bookmarkEnd w:id="94"/>
    </w:p>
    <w:p w14:paraId="1FE8A093" w14:textId="18FE17FA" w:rsidR="009225A5" w:rsidRDefault="009225A5" w:rsidP="009225A5">
      <w:pPr>
        <w:pStyle w:val="2"/>
      </w:pPr>
      <w:bookmarkStart w:id="95" w:name="_Toc224021710"/>
      <w:r>
        <w:t>Телеканал Первый канал, 09.03.2026</w:t>
      </w:r>
      <w:r w:rsidRPr="009225A5">
        <w:t xml:space="preserve">, </w:t>
      </w:r>
      <w:r>
        <w:t>Надбавка к пенсии после 80 лет: кому она положена и как начисляется</w:t>
      </w:r>
      <w:bookmarkEnd w:id="95"/>
    </w:p>
    <w:p w14:paraId="4BCBA8C9" w14:textId="77777777" w:rsidR="009225A5" w:rsidRDefault="009225A5" w:rsidP="009225A5">
      <w:pPr>
        <w:pStyle w:val="3"/>
      </w:pPr>
      <w:bookmarkStart w:id="96" w:name="_Toc224021711"/>
      <w:r>
        <w:t>Граждане, достигшие возраста 80 лет в февраля текущего года, а также пенсионеры, получившие I группу инвалидности именно в этот месяц, смогут рассчитывать на двойную фиксированную выплату к страховой пенсии в размере 19 017 рублей с учетом январской индексации. Об этом рассказала Первому каналу профессор кафедры «Финансовый контроль и казначейское дело» Финансового университета при Правительстве РФ Любовь Гусарова.</w:t>
      </w:r>
      <w:bookmarkEnd w:id="96"/>
    </w:p>
    <w:p w14:paraId="5F1714CA" w14:textId="77777777" w:rsidR="009225A5" w:rsidRDefault="009225A5" w:rsidP="009225A5">
      <w:r>
        <w:t>Эксперт отмечает, что пенсия увеличится за счет удвоения фиксированной части выплаты. После проведенной в январе 2026 года индексации эта сумма составила 9 584,69 рубля, следовательно, удвоенный размер выплаты будет равен 19 169,38 рубля.</w:t>
      </w:r>
    </w:p>
    <w:p w14:paraId="13856732" w14:textId="77777777" w:rsidR="009225A5" w:rsidRDefault="009225A5" w:rsidP="009225A5">
      <w:r>
        <w:t>Кроме того, лицам старше 80 лет дополнительно предоставляется надбавка за уход, которая с начала 2026 года составляет 1 413,86 рубля. Эти средства суммируются с основной частью пенсионного пособия.</w:t>
      </w:r>
    </w:p>
    <w:p w14:paraId="7FD4AC85" w14:textId="77777777" w:rsidR="009225A5" w:rsidRDefault="009225A5" w:rsidP="009225A5">
      <w:r>
        <w:t>Все изменения произойдут автоматически, никаких заявлений подавать не потребуется, при этом, отмечает Гусарова, если пенсионеру уже удвоили выплату за инвалидность, то в 80 лет надбавка не полагается.</w:t>
      </w:r>
    </w:p>
    <w:p w14:paraId="1F763476" w14:textId="17E18227" w:rsidR="009225A5" w:rsidRPr="009225A5" w:rsidRDefault="00877105" w:rsidP="009225A5">
      <w:hyperlink r:id="rId33" w:history="1">
        <w:r w:rsidR="009225A5" w:rsidRPr="00791C22">
          <w:rPr>
            <w:rStyle w:val="a3"/>
          </w:rPr>
          <w:t>https://www.1tv.ru/news/2026-03-09/535860</w:t>
        </w:r>
      </w:hyperlink>
      <w:r w:rsidR="009225A5">
        <w:t xml:space="preserve"> </w:t>
      </w:r>
    </w:p>
    <w:p w14:paraId="42BE5610" w14:textId="77777777" w:rsidR="00C1725A" w:rsidRPr="0047642E" w:rsidRDefault="00C1725A" w:rsidP="00C1725A">
      <w:pPr>
        <w:pStyle w:val="2"/>
      </w:pPr>
      <w:bookmarkStart w:id="97" w:name="_Toc224021712"/>
      <w:r w:rsidRPr="0047642E">
        <w:t>Парламентская газета, 06.03.2026, Выйти на пенсию досрочно смогут больше специалистов</w:t>
      </w:r>
      <w:bookmarkEnd w:id="97"/>
    </w:p>
    <w:p w14:paraId="1AF88020" w14:textId="25616852" w:rsidR="00C1725A" w:rsidRPr="0047642E" w:rsidRDefault="00C1725A" w:rsidP="00CE2E16">
      <w:pPr>
        <w:pStyle w:val="3"/>
      </w:pPr>
      <w:bookmarkStart w:id="98" w:name="_Toc224021713"/>
      <w:r w:rsidRPr="0047642E">
        <w:t xml:space="preserve">Получать досрочные пенсии по старости смогут больше специалистов. Предполагающий это приказ Минтруда от 21.01.2026 № 17н вступает в силу 7 марта. Кто сможет выйти на заслуженный отдых раньше общеустановленного срока по новым правилам и кому еще в России положена такая льгота - в материале </w:t>
      </w:r>
      <w:r w:rsidR="00C10043">
        <w:t>«</w:t>
      </w:r>
      <w:r w:rsidRPr="0047642E">
        <w:t>Парламентской газеты</w:t>
      </w:r>
      <w:r w:rsidR="00C10043">
        <w:t>»</w:t>
      </w:r>
      <w:r w:rsidRPr="0047642E">
        <w:t>.</w:t>
      </w:r>
      <w:bookmarkEnd w:id="98"/>
    </w:p>
    <w:p w14:paraId="4A581D12" w14:textId="77777777" w:rsidR="00C1725A" w:rsidRPr="0047642E" w:rsidRDefault="00C1725A" w:rsidP="00C1725A">
      <w:r w:rsidRPr="0047642E">
        <w:t>Тождество установлено</w:t>
      </w:r>
    </w:p>
    <w:p w14:paraId="31602663" w14:textId="2BFAE11D" w:rsidR="00C1725A" w:rsidRPr="0047642E" w:rsidRDefault="00C1725A" w:rsidP="00C1725A">
      <w:r w:rsidRPr="0047642E">
        <w:t xml:space="preserve">Нормы вступающего в силу приказа установили тождество наименований профессий </w:t>
      </w:r>
      <w:r w:rsidR="00C10043">
        <w:t>«</w:t>
      </w:r>
      <w:r w:rsidRPr="0047642E">
        <w:t>электромонтер по ремонту и обслуживанию аппаратуры и устройств связи</w:t>
      </w:r>
      <w:r w:rsidR="00C10043">
        <w:t>»</w:t>
      </w:r>
      <w:r w:rsidRPr="0047642E">
        <w:t xml:space="preserve"> и </w:t>
      </w:r>
      <w:r w:rsidR="00C10043">
        <w:t>«</w:t>
      </w:r>
      <w:r w:rsidRPr="0047642E">
        <w:t>электромонтер по обслуживанию и ремонту устройств сигнализации, централизации и блокировки</w:t>
      </w:r>
      <w:r w:rsidR="00C10043">
        <w:t>»</w:t>
      </w:r>
      <w:r w:rsidRPr="0047642E">
        <w:t xml:space="preserve"> с такими профессиями, как </w:t>
      </w:r>
      <w:r w:rsidR="00C10043">
        <w:t>«</w:t>
      </w:r>
      <w:r w:rsidRPr="0047642E">
        <w:t>электромонтер связи</w:t>
      </w:r>
      <w:r w:rsidR="00C10043">
        <w:t>»</w:t>
      </w:r>
      <w:r w:rsidRPr="0047642E">
        <w:t xml:space="preserve"> и </w:t>
      </w:r>
      <w:r w:rsidR="00C10043">
        <w:t>«</w:t>
      </w:r>
      <w:r w:rsidRPr="0047642E">
        <w:t>электромонтер устройств сигнализации, централизации и блокировки</w:t>
      </w:r>
      <w:r w:rsidR="00C10043">
        <w:t>»</w:t>
      </w:r>
      <w:r w:rsidRPr="0047642E">
        <w:t>.</w:t>
      </w:r>
    </w:p>
    <w:p w14:paraId="50AD7E8D" w14:textId="77777777" w:rsidR="00C1725A" w:rsidRPr="0047642E" w:rsidRDefault="00C1725A" w:rsidP="00C1725A">
      <w:r w:rsidRPr="0047642E">
        <w:t xml:space="preserve">Речь идет о специалистах, занятых на горных работах и включенных в так называемый список № 2 производств, работ, профессий, должностей и показателей с вредными и тяжелыми условиями труда, занятость в которых дает право на пенсию по старости на льготных условиях. Внесение профессии в указанный перечень дает право мужчинам выйти на пенсию в 55 лет, женщинам - в 50 лет. Условие при этом - наличие стажа 25 и </w:t>
      </w:r>
      <w:r w:rsidRPr="0047642E">
        <w:lastRenderedPageBreak/>
        <w:t>20 лет соответственно мужчины и женщины, из которого не менее половины должно приходиться на работу во вредных и тяжелых условиях.</w:t>
      </w:r>
    </w:p>
    <w:p w14:paraId="2ADCD837" w14:textId="1AB89142" w:rsidR="00C1725A" w:rsidRPr="0047642E" w:rsidRDefault="00C1725A" w:rsidP="00C1725A">
      <w:r w:rsidRPr="0047642E">
        <w:t xml:space="preserve">Дело в том, что раньше начать получать пенсию могли электромонтеры связи и электромонтеры устройств сигнализации, централизации и блокировки, занятые в карьерах, разрезах и на отвалах. Однако название этих профессий изменили, и в Едином тарифно-квалификационном справочнике работ и профессий рабочих (ЕТКС) </w:t>
      </w:r>
      <w:r w:rsidR="00C10043">
        <w:t>«</w:t>
      </w:r>
      <w:r w:rsidRPr="0047642E">
        <w:t>электромонтер связи</w:t>
      </w:r>
      <w:r w:rsidR="00C10043">
        <w:t>»</w:t>
      </w:r>
      <w:r w:rsidRPr="0047642E">
        <w:t xml:space="preserve"> стал </w:t>
      </w:r>
      <w:r w:rsidR="00C10043">
        <w:t>«</w:t>
      </w:r>
      <w:r w:rsidRPr="0047642E">
        <w:t>электромонтером по ремонту и обслуживанию аппаратуры и устройств связи</w:t>
      </w:r>
      <w:r w:rsidR="00C10043">
        <w:t>»</w:t>
      </w:r>
      <w:r w:rsidRPr="0047642E">
        <w:t xml:space="preserve">, а </w:t>
      </w:r>
      <w:r w:rsidR="00C10043">
        <w:t>«</w:t>
      </w:r>
      <w:r w:rsidRPr="0047642E">
        <w:t>электромонтер устройств сигнализации, централизации и блокировки</w:t>
      </w:r>
      <w:r w:rsidR="00C10043">
        <w:t>»</w:t>
      </w:r>
      <w:r w:rsidRPr="0047642E">
        <w:t xml:space="preserve"> - </w:t>
      </w:r>
      <w:r w:rsidR="00C10043">
        <w:t>«</w:t>
      </w:r>
      <w:r w:rsidRPr="0047642E">
        <w:t>электромонтером по обслуживанию и ремонту устройств сигнализации, централизации и блокировки</w:t>
      </w:r>
      <w:r w:rsidR="00C10043">
        <w:t>»</w:t>
      </w:r>
      <w:r w:rsidRPr="0047642E">
        <w:t>. Минтруд своим приказом установил тождество старых и новых названий профессии при назначении досрочной пенсии по старости.</w:t>
      </w:r>
    </w:p>
    <w:p w14:paraId="755F8C85" w14:textId="4149C55E" w:rsidR="00C1725A" w:rsidRPr="0047642E" w:rsidRDefault="00C1725A" w:rsidP="00C1725A">
      <w:r w:rsidRPr="0047642E">
        <w:t xml:space="preserve">У этой категории работников были изменения в наименовании профессий, но характеристики выполняемых работ, указывающие на особые условия труда, были сохранены, пояснила </w:t>
      </w:r>
      <w:r w:rsidR="00C10043">
        <w:t>«</w:t>
      </w:r>
      <w:r w:rsidRPr="0047642E">
        <w:t>Парламентской газете</w:t>
      </w:r>
      <w:r w:rsidR="00C10043">
        <w:t>»</w:t>
      </w:r>
      <w:r w:rsidRPr="0047642E">
        <w:t xml:space="preserve"> член Комитета Госдумы по труду, социальной политике и делам ветеранов Светлана Бессараб.</w:t>
      </w:r>
    </w:p>
    <w:p w14:paraId="6D9EC2A6" w14:textId="44802964" w:rsidR="00C1725A" w:rsidRPr="0047642E" w:rsidRDefault="00C10043" w:rsidP="00C1725A">
      <w:r>
        <w:t>«</w:t>
      </w:r>
      <w:r w:rsidR="00C1725A" w:rsidRPr="0047642E">
        <w:t>Именно вид выполняемой работы, характер условий труда определяют особые условия, дающие право, например, на сокращенный рабочий день, досрочный выход на пенсию, дополнительные оплачиваемые отпуска, компенсационные выплаты и другие льготы</w:t>
      </w:r>
      <w:r>
        <w:t>»</w:t>
      </w:r>
      <w:r w:rsidR="00C1725A" w:rsidRPr="0047642E">
        <w:t>, - подчеркнула депутат.</w:t>
      </w:r>
    </w:p>
    <w:p w14:paraId="7E9E4FB7" w14:textId="77777777" w:rsidR="00C1725A" w:rsidRPr="0047642E" w:rsidRDefault="00C1725A" w:rsidP="00C1725A">
      <w:r w:rsidRPr="0047642E">
        <w:t>Список № 1</w:t>
      </w:r>
    </w:p>
    <w:p w14:paraId="1A651199" w14:textId="77777777" w:rsidR="00C1725A" w:rsidRPr="0047642E" w:rsidRDefault="00C1725A" w:rsidP="00C1725A">
      <w:r w:rsidRPr="0047642E">
        <w:t>Право на досрочную пенсию имеют и многие другие категории россиян. В том числе это специалисты, включенные в список № 1 профессий с особо вредными условиями труда. Например, это химическое производство или работы с радиоактивными веществами. Мужчины по этому списку выходят на пенсию в 50 лет, женщины - в 45 лет. При этом требуемый стаж работы для мужчин 20 лет, из них не менее 10 на вредных работах, для женщин - 15 лет, не менее 7,5 года на вредных работах.</w:t>
      </w:r>
    </w:p>
    <w:p w14:paraId="3260E6A3" w14:textId="77777777" w:rsidR="00C1725A" w:rsidRPr="0047642E" w:rsidRDefault="00C1725A" w:rsidP="00C1725A">
      <w:r w:rsidRPr="0047642E">
        <w:t>Для многодетных мам и не только</w:t>
      </w:r>
    </w:p>
    <w:p w14:paraId="4A7CBCB4" w14:textId="77777777" w:rsidR="00C1725A" w:rsidRPr="0047642E" w:rsidRDefault="00C1725A" w:rsidP="00C1725A">
      <w:r w:rsidRPr="0047642E">
        <w:t>Досрочно выйти на пенсию по социальным основаниям имеют несколько категорий родителей. Набрав 30 индивидуальных пенсионных коэффициентов (ИПК) и 15 лет стажа, сделать это могут женщины, родившие три или более детей, все из которых достигли возраста 8 лет. Оформить пенсию они могут по достижении:</w:t>
      </w:r>
    </w:p>
    <w:p w14:paraId="2E6015CA" w14:textId="77777777" w:rsidR="00C1725A" w:rsidRPr="0047642E" w:rsidRDefault="00C1725A" w:rsidP="00C1725A">
      <w:r w:rsidRPr="0047642E">
        <w:t>•</w:t>
      </w:r>
      <w:r w:rsidRPr="0047642E">
        <w:tab/>
        <w:t xml:space="preserve">57 лет, если родили и воспитали 3 детей, </w:t>
      </w:r>
    </w:p>
    <w:p w14:paraId="3730BC67" w14:textId="77777777" w:rsidR="00C1725A" w:rsidRPr="0047642E" w:rsidRDefault="00C1725A" w:rsidP="00C1725A">
      <w:r w:rsidRPr="0047642E">
        <w:t>•</w:t>
      </w:r>
      <w:r w:rsidRPr="0047642E">
        <w:tab/>
        <w:t xml:space="preserve">56 лет - 4 детей, </w:t>
      </w:r>
    </w:p>
    <w:p w14:paraId="63B882F9" w14:textId="77777777" w:rsidR="00C1725A" w:rsidRPr="0047642E" w:rsidRDefault="00C1725A" w:rsidP="00C1725A">
      <w:r w:rsidRPr="0047642E">
        <w:t>•</w:t>
      </w:r>
      <w:r w:rsidRPr="0047642E">
        <w:tab/>
        <w:t xml:space="preserve">50 лет - 5 и более детей. </w:t>
      </w:r>
    </w:p>
    <w:p w14:paraId="38857634" w14:textId="77777777" w:rsidR="00C1725A" w:rsidRPr="0047642E" w:rsidRDefault="00C1725A" w:rsidP="00C1725A">
      <w:r w:rsidRPr="0047642E">
        <w:t>Также право на досрочную пенсию имеют:</w:t>
      </w:r>
    </w:p>
    <w:p w14:paraId="73148A5F" w14:textId="77777777" w:rsidR="00C1725A" w:rsidRPr="0047642E" w:rsidRDefault="00C1725A" w:rsidP="00C1725A">
      <w:r w:rsidRPr="0047642E">
        <w:t>•</w:t>
      </w:r>
      <w:r w:rsidRPr="0047642E">
        <w:tab/>
        <w:t xml:space="preserve">один из родителей ребенка-инвалида с детства по достижении 50 лет (женщина) или 55 лет (мужчина) при наличии страхового стажа не менее 15 лет или 20 лет соответственно, </w:t>
      </w:r>
    </w:p>
    <w:p w14:paraId="760D4469" w14:textId="77777777" w:rsidR="00C1725A" w:rsidRPr="0047642E" w:rsidRDefault="00C1725A" w:rsidP="00C1725A">
      <w:r w:rsidRPr="0047642E">
        <w:t>•</w:t>
      </w:r>
      <w:r w:rsidRPr="0047642E">
        <w:tab/>
        <w:t xml:space="preserve">опекун ребенка-инвалида с детства - возраст выхода на пенсию уменьшается на один год за каждый год и 6 месяцев опеки, но не более чем на 5 лет, при наличии страхового стажа не менее 15 лет - женщины и 20 лет - мужчины, </w:t>
      </w:r>
    </w:p>
    <w:p w14:paraId="7606718B" w14:textId="77777777" w:rsidR="00C1725A" w:rsidRPr="0047642E" w:rsidRDefault="00C1725A" w:rsidP="00C1725A">
      <w:r w:rsidRPr="0047642E">
        <w:lastRenderedPageBreak/>
        <w:t>•</w:t>
      </w:r>
      <w:r w:rsidRPr="0047642E">
        <w:tab/>
        <w:t xml:space="preserve">женщины, родившие двух и более детей, по достижении возраста 50 лет, имеющие страховой стаж не менее 20 лет, проработавшие не менее 12 календарных лет в районах Крайнего Севера или не менее 17 календарных лет в приравненных к ним местностях. </w:t>
      </w:r>
    </w:p>
    <w:p w14:paraId="703ED602" w14:textId="77777777" w:rsidR="00C1725A" w:rsidRPr="0047642E" w:rsidRDefault="00C1725A" w:rsidP="00C1725A">
      <w:r w:rsidRPr="0047642E">
        <w:t>За работу на Крайнем Севере и длительный стаж</w:t>
      </w:r>
    </w:p>
    <w:p w14:paraId="35A4F5F3" w14:textId="77777777" w:rsidR="00C1725A" w:rsidRPr="0047642E" w:rsidRDefault="00C1725A" w:rsidP="00C1725A">
      <w:r w:rsidRPr="0047642E">
        <w:t>На пять лет раньше общеустановленного пенсионного возраста могут выйти на пенсию люди, отработавшие 15 лет в районах Крайнего Севера или 20 лет в приравненных к нему местностях.</w:t>
      </w:r>
    </w:p>
    <w:p w14:paraId="147C426C" w14:textId="77777777" w:rsidR="00C1725A" w:rsidRPr="0047642E" w:rsidRDefault="00C1725A" w:rsidP="00C1725A">
      <w:r w:rsidRPr="0047642E">
        <w:t>Мужчины со страховым стажем не менее 42 лет и женщины со страховым стажем не менее 37 лет имеют право оформить пенсию на 24 месяца раньше общеустановленного возраста.</w:t>
      </w:r>
    </w:p>
    <w:p w14:paraId="1C70DF89" w14:textId="70FBA96E" w:rsidR="00C1725A" w:rsidRPr="004A13CC" w:rsidRDefault="00877105" w:rsidP="00C1725A">
      <w:hyperlink r:id="rId34" w:history="1">
        <w:r w:rsidR="00C1725A" w:rsidRPr="0047642E">
          <w:rPr>
            <w:rStyle w:val="a3"/>
          </w:rPr>
          <w:t>https://www.pnp.ru/social/vyyti-na-pensiyu-dosrochno-smogut-bolshe-specialistov.html</w:t>
        </w:r>
      </w:hyperlink>
      <w:r w:rsidR="00C1725A" w:rsidRPr="0047642E">
        <w:t xml:space="preserve"> </w:t>
      </w:r>
    </w:p>
    <w:p w14:paraId="7B85A790" w14:textId="70EE20B7" w:rsidR="00ED44E9" w:rsidRPr="00ED44E9" w:rsidRDefault="00ED44E9" w:rsidP="00ED44E9">
      <w:pPr>
        <w:pStyle w:val="2"/>
      </w:pPr>
      <w:bookmarkStart w:id="99" w:name="_Toc224021714"/>
      <w:r w:rsidRPr="00ED44E9">
        <w:t>Российская газета, 10.03.2026, В Соцфонде назвали профессии, позволяющие выйти на пенсию до 30 лет</w:t>
      </w:r>
      <w:bookmarkEnd w:id="99"/>
    </w:p>
    <w:p w14:paraId="517A4309" w14:textId="77777777" w:rsidR="00ED44E9" w:rsidRPr="00ED44E9" w:rsidRDefault="00ED44E9" w:rsidP="00ED44E9">
      <w:pPr>
        <w:pStyle w:val="3"/>
      </w:pPr>
      <w:bookmarkStart w:id="100" w:name="_Toc224021715"/>
      <w:r w:rsidRPr="00ED44E9">
        <w:t>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"РГ", представители каких профессий получили это право.</w:t>
      </w:r>
      <w:bookmarkEnd w:id="100"/>
    </w:p>
    <w:p w14:paraId="5A6A968C" w14:textId="77777777" w:rsidR="00ED44E9" w:rsidRPr="00ED44E9" w:rsidRDefault="00ED44E9" w:rsidP="00ED44E9">
      <w:r w:rsidRPr="00ED44E9">
        <w:t>Самой "молодой" пенсионной профессией оказалась работа в гражданской авиации. Трое из шести досрочных пенсионеров - пилоты, где выслуга лет исчисляется исходя из налета часов. Самому старшему из этой группы - 33 года.</w:t>
      </w:r>
    </w:p>
    <w:p w14:paraId="461E5060" w14:textId="77777777" w:rsidR="00ED44E9" w:rsidRPr="00ED44E9" w:rsidRDefault="00ED44E9" w:rsidP="00ED44E9">
      <w:r w:rsidRPr="00ED44E9">
        <w:t>Два человека вышли на пенсию как творческие работники. В этом году им исполнится 31 и 34 года, при этом их профессиональный стаж, дающий право на досрочную пенсию, составляет 15 лет.</w:t>
      </w:r>
    </w:p>
    <w:p w14:paraId="13FE52B6" w14:textId="77777777" w:rsidR="00ED44E9" w:rsidRPr="00ED44E9" w:rsidRDefault="00ED44E9" w:rsidP="00ED44E9">
      <w:r w:rsidRPr="00ED44E9">
        <w:t>Замыкает список работник аварийно-спасательной службы, которому сейчас 35 лет.</w:t>
      </w:r>
    </w:p>
    <w:p w14:paraId="1EB7CFCF" w14:textId="77777777" w:rsidR="00ED44E9" w:rsidRPr="00ED44E9" w:rsidRDefault="00ED44E9" w:rsidP="00ED44E9">
      <w:r w:rsidRPr="00ED44E9">
        <w:t>Таким образом, наиболее ранний выход на заслуженный отдых обеспечивают профессии, связанные с особыми условиями труда: высокими нагрузками, риском для жизни и специфическим порядком исчисления стажа.</w:t>
      </w:r>
    </w:p>
    <w:p w14:paraId="41A7EA05" w14:textId="5AEE257B" w:rsidR="00ED44E9" w:rsidRPr="001B02F2" w:rsidRDefault="00877105" w:rsidP="00ED44E9">
      <w:hyperlink r:id="rId35" w:history="1">
        <w:r w:rsidR="00ED44E9" w:rsidRPr="00791C22">
          <w:rPr>
            <w:rStyle w:val="a3"/>
            <w:lang w:val="en-US"/>
          </w:rPr>
          <w:t>https</w:t>
        </w:r>
        <w:r w:rsidR="00ED44E9" w:rsidRPr="001B02F2">
          <w:rPr>
            <w:rStyle w:val="a3"/>
          </w:rPr>
          <w:t>://</w:t>
        </w:r>
        <w:r w:rsidR="00ED44E9" w:rsidRPr="00791C22">
          <w:rPr>
            <w:rStyle w:val="a3"/>
            <w:lang w:val="en-US"/>
          </w:rPr>
          <w:t>rg</w:t>
        </w:r>
        <w:r w:rsidR="00ED44E9" w:rsidRPr="001B02F2">
          <w:rPr>
            <w:rStyle w:val="a3"/>
          </w:rPr>
          <w:t>.</w:t>
        </w:r>
        <w:r w:rsidR="00ED44E9" w:rsidRPr="00791C22">
          <w:rPr>
            <w:rStyle w:val="a3"/>
            <w:lang w:val="en-US"/>
          </w:rPr>
          <w:t>ru</w:t>
        </w:r>
        <w:r w:rsidR="00ED44E9" w:rsidRPr="001B02F2">
          <w:rPr>
            <w:rStyle w:val="a3"/>
          </w:rPr>
          <w:t>/2026/03/10/</w:t>
        </w:r>
        <w:r w:rsidR="00ED44E9" w:rsidRPr="00791C22">
          <w:rPr>
            <w:rStyle w:val="a3"/>
            <w:lang w:val="en-US"/>
          </w:rPr>
          <w:t>v</w:t>
        </w:r>
        <w:r w:rsidR="00ED44E9" w:rsidRPr="001B02F2">
          <w:rPr>
            <w:rStyle w:val="a3"/>
          </w:rPr>
          <w:t>-</w:t>
        </w:r>
        <w:r w:rsidR="00ED44E9" w:rsidRPr="00791C22">
          <w:rPr>
            <w:rStyle w:val="a3"/>
            <w:lang w:val="en-US"/>
          </w:rPr>
          <w:t>socfonde</w:t>
        </w:r>
        <w:r w:rsidR="00ED44E9" w:rsidRPr="001B02F2">
          <w:rPr>
            <w:rStyle w:val="a3"/>
          </w:rPr>
          <w:t>-</w:t>
        </w:r>
        <w:r w:rsidR="00ED44E9" w:rsidRPr="00791C22">
          <w:rPr>
            <w:rStyle w:val="a3"/>
            <w:lang w:val="en-US"/>
          </w:rPr>
          <w:t>nazvali</w:t>
        </w:r>
        <w:r w:rsidR="00ED44E9" w:rsidRPr="001B02F2">
          <w:rPr>
            <w:rStyle w:val="a3"/>
          </w:rPr>
          <w:t>-</w:t>
        </w:r>
        <w:r w:rsidR="00ED44E9" w:rsidRPr="00791C22">
          <w:rPr>
            <w:rStyle w:val="a3"/>
            <w:lang w:val="en-US"/>
          </w:rPr>
          <w:t>professii</w:t>
        </w:r>
        <w:r w:rsidR="00ED44E9" w:rsidRPr="001B02F2">
          <w:rPr>
            <w:rStyle w:val="a3"/>
          </w:rPr>
          <w:t>-</w:t>
        </w:r>
        <w:r w:rsidR="00ED44E9" w:rsidRPr="00791C22">
          <w:rPr>
            <w:rStyle w:val="a3"/>
            <w:lang w:val="en-US"/>
          </w:rPr>
          <w:t>pozvoliaiushchie</w:t>
        </w:r>
        <w:r w:rsidR="00ED44E9" w:rsidRPr="001B02F2">
          <w:rPr>
            <w:rStyle w:val="a3"/>
          </w:rPr>
          <w:t>-</w:t>
        </w:r>
        <w:r w:rsidR="00ED44E9" w:rsidRPr="00791C22">
          <w:rPr>
            <w:rStyle w:val="a3"/>
            <w:lang w:val="en-US"/>
          </w:rPr>
          <w:t>vyjti</w:t>
        </w:r>
        <w:r w:rsidR="00ED44E9" w:rsidRPr="001B02F2">
          <w:rPr>
            <w:rStyle w:val="a3"/>
          </w:rPr>
          <w:t>-</w:t>
        </w:r>
        <w:r w:rsidR="00ED44E9" w:rsidRPr="00791C22">
          <w:rPr>
            <w:rStyle w:val="a3"/>
            <w:lang w:val="en-US"/>
          </w:rPr>
          <w:t>na</w:t>
        </w:r>
        <w:r w:rsidR="00ED44E9" w:rsidRPr="001B02F2">
          <w:rPr>
            <w:rStyle w:val="a3"/>
          </w:rPr>
          <w:t>-</w:t>
        </w:r>
        <w:r w:rsidR="00ED44E9" w:rsidRPr="00791C22">
          <w:rPr>
            <w:rStyle w:val="a3"/>
            <w:lang w:val="en-US"/>
          </w:rPr>
          <w:t>pensiiu</w:t>
        </w:r>
        <w:r w:rsidR="00ED44E9" w:rsidRPr="001B02F2">
          <w:rPr>
            <w:rStyle w:val="a3"/>
          </w:rPr>
          <w:t>-</w:t>
        </w:r>
        <w:r w:rsidR="00ED44E9" w:rsidRPr="00791C22">
          <w:rPr>
            <w:rStyle w:val="a3"/>
            <w:lang w:val="en-US"/>
          </w:rPr>
          <w:t>do</w:t>
        </w:r>
        <w:r w:rsidR="00ED44E9" w:rsidRPr="001B02F2">
          <w:rPr>
            <w:rStyle w:val="a3"/>
          </w:rPr>
          <w:t>-30-</w:t>
        </w:r>
        <w:r w:rsidR="00ED44E9" w:rsidRPr="00791C22">
          <w:rPr>
            <w:rStyle w:val="a3"/>
            <w:lang w:val="en-US"/>
          </w:rPr>
          <w:t>let</w:t>
        </w:r>
        <w:r w:rsidR="00ED44E9" w:rsidRPr="001B02F2">
          <w:rPr>
            <w:rStyle w:val="a3"/>
          </w:rPr>
          <w:t>.</w:t>
        </w:r>
        <w:r w:rsidR="00ED44E9" w:rsidRPr="00791C22">
          <w:rPr>
            <w:rStyle w:val="a3"/>
            <w:lang w:val="en-US"/>
          </w:rPr>
          <w:t>html</w:t>
        </w:r>
      </w:hyperlink>
      <w:r w:rsidR="00ED44E9" w:rsidRPr="001B02F2">
        <w:t xml:space="preserve"> </w:t>
      </w:r>
    </w:p>
    <w:p w14:paraId="71F0663A" w14:textId="77777777" w:rsidR="003900D0" w:rsidRPr="0047642E" w:rsidRDefault="003900D0" w:rsidP="003900D0">
      <w:pPr>
        <w:pStyle w:val="2"/>
      </w:pPr>
      <w:bookmarkStart w:id="101" w:name="_Toc224021716"/>
      <w:r w:rsidRPr="0047642E">
        <w:t>РИА Новости, 07.03.2026, Названы категории россиян, у которых с 1 апреля увеличится пенсия</w:t>
      </w:r>
      <w:bookmarkEnd w:id="101"/>
    </w:p>
    <w:p w14:paraId="2E8EB59C" w14:textId="77777777" w:rsidR="003900D0" w:rsidRPr="0047642E" w:rsidRDefault="003900D0" w:rsidP="00CE2E16">
      <w:pPr>
        <w:pStyle w:val="3"/>
      </w:pPr>
      <w:bookmarkStart w:id="102" w:name="_Toc224021717"/>
      <w:r w:rsidRPr="0047642E">
        <w:t>Выплаты россиян, получающих социальные пенсии и пенсии по инвалидности, а также граждан, достигших 80 лет, с 1 апреля будут увеличены, сообщила РИА Новости профессор кафедры государственных и муниципальных финансов Российского экономического университета имени Г. В. Плеханова Юлия Финогенова.</w:t>
      </w:r>
      <w:bookmarkEnd w:id="102"/>
    </w:p>
    <w:p w14:paraId="33D9E2EF" w14:textId="313D42B4" w:rsidR="003900D0" w:rsidRPr="0047642E" w:rsidRDefault="00C10043" w:rsidP="003900D0">
      <w:r>
        <w:t>«</w:t>
      </w:r>
      <w:r w:rsidR="003900D0" w:rsidRPr="0047642E">
        <w:t xml:space="preserve">С 1 апреля ожидается индексация социальных пенсий на величину роста прожиточного минимума пенсионера. Размер увеличения составит 6,8%. Также будут </w:t>
      </w:r>
      <w:r w:rsidR="003900D0" w:rsidRPr="0047642E">
        <w:lastRenderedPageBreak/>
        <w:t>проиндексированы социальные пенсии по инвалидности 1, 2, 3 групп, пенсии инвалидам с детства, а также пенсии детям-инвалидам</w:t>
      </w:r>
      <w:r>
        <w:t>»</w:t>
      </w:r>
      <w:r w:rsidR="003900D0" w:rsidRPr="0047642E">
        <w:t>, - сказала Финогенова.</w:t>
      </w:r>
    </w:p>
    <w:p w14:paraId="48E3CCAE" w14:textId="77777777" w:rsidR="003900D0" w:rsidRPr="0047642E" w:rsidRDefault="003900D0" w:rsidP="003900D0">
      <w:r w:rsidRPr="0047642E">
        <w:t>Эксперт уточнила, что индексация коснется в том числе социальных пенсий детям-сиротам и детям, которые остались без попечения родителей. Кроме того, будут проиндексированы пенсии представителям малочисленным народов Севера - мужчинам с 55 лет и женщинам с 50 лет.</w:t>
      </w:r>
    </w:p>
    <w:p w14:paraId="66301197" w14:textId="74C1E288" w:rsidR="003900D0" w:rsidRPr="0047642E" w:rsidRDefault="00C10043" w:rsidP="003900D0">
      <w:r>
        <w:t>«</w:t>
      </w:r>
      <w:r w:rsidR="003900D0" w:rsidRPr="0047642E">
        <w:t>С 1 апреля на 6,8% будут повышены пенсии по государственному пенсионному обеспечению отдельным категориям граждан, включая федеральных льготников</w:t>
      </w:r>
      <w:r>
        <w:t>»</w:t>
      </w:r>
      <w:r w:rsidR="003900D0" w:rsidRPr="0047642E">
        <w:t>, - отметила Финогенова.</w:t>
      </w:r>
    </w:p>
    <w:p w14:paraId="5D1FBAA6" w14:textId="77777777" w:rsidR="003900D0" w:rsidRPr="0047642E" w:rsidRDefault="003900D0" w:rsidP="003900D0">
      <w:r w:rsidRPr="0047642E">
        <w:t>К соответствующей льготной категории граждан относятся военные, проходившие службу по призыву, летчики-испытатели и космонавты, а также участники Великой Отечественной войны, граждане, пострадавшие в результате радиационных или техногенных катастроф, и другие. Помимо того, указала эксперт, будут проиндексированы выплаты за особые заслуги перед Россией. Они предусмотрены для Героев Российской Федерации, чемпионов Олимпийских игр и других.</w:t>
      </w:r>
    </w:p>
    <w:p w14:paraId="2548689E" w14:textId="77777777" w:rsidR="003900D0" w:rsidRPr="0047642E" w:rsidRDefault="003900D0" w:rsidP="003900D0">
      <w:r w:rsidRPr="0047642E">
        <w:t>Наконец, тем пенсионерам, чей возраст с 1 апреля достигнет 80 лет, или тем гражданам, кому будет присвоена инвалидность первой группы, фиксированная часть страховой пенсии будет увеличена в два раза.</w:t>
      </w:r>
    </w:p>
    <w:p w14:paraId="64AA406B" w14:textId="334961D6" w:rsidR="003900D0" w:rsidRDefault="00877105" w:rsidP="003900D0">
      <w:hyperlink r:id="rId36" w:history="1">
        <w:r w:rsidR="003900D0" w:rsidRPr="0047642E">
          <w:rPr>
            <w:rStyle w:val="a3"/>
          </w:rPr>
          <w:t>https://ria.ru/20260307/pensii-2079168253.html</w:t>
        </w:r>
      </w:hyperlink>
      <w:r w:rsidR="003900D0" w:rsidRPr="0047642E">
        <w:t xml:space="preserve"> </w:t>
      </w:r>
    </w:p>
    <w:p w14:paraId="4978CFB5" w14:textId="7C54F974" w:rsidR="003E544C" w:rsidRDefault="003E544C" w:rsidP="003E544C">
      <w:pPr>
        <w:pStyle w:val="2"/>
      </w:pPr>
      <w:bookmarkStart w:id="103" w:name="_Toc224021718"/>
      <w:r>
        <w:t>РИА Новости, 09.03.2026</w:t>
      </w:r>
      <w:r w:rsidRPr="00BC7E4E">
        <w:t xml:space="preserve">, </w:t>
      </w:r>
      <w:r>
        <w:t>Социальные пенсии в России будут увеличены на 6,8% с 1 апреля, сообщили в госдуме</w:t>
      </w:r>
      <w:bookmarkEnd w:id="103"/>
    </w:p>
    <w:p w14:paraId="3AC539EE" w14:textId="0D8402E1" w:rsidR="003E544C" w:rsidRDefault="003E544C" w:rsidP="003E544C">
      <w:pPr>
        <w:pStyle w:val="3"/>
      </w:pPr>
      <w:bookmarkStart w:id="104" w:name="_Toc224021719"/>
      <w:r>
        <w:t>Социальные пенсии в России будут увеличены на 6,8 процентов с 1 апреля, сообщил в интервью РИА Новости глава комитета Госдумы по труду, социальной политике и делам ветеранов Ярослав Нилов.</w:t>
      </w:r>
      <w:bookmarkEnd w:id="104"/>
    </w:p>
    <w:p w14:paraId="3B4C3DDF" w14:textId="77777777" w:rsidR="003E544C" w:rsidRDefault="003E544C" w:rsidP="003E544C">
      <w:r>
        <w:t>"Социальные пенсии будут увеличены у нас с 1 апреля . Коэффициент - 6,8%", - сказал Нилов.</w:t>
      </w:r>
    </w:p>
    <w:p w14:paraId="76EE68C1" w14:textId="77777777" w:rsidR="003E544C" w:rsidRDefault="003E544C" w:rsidP="003E544C">
      <w:r>
        <w:t>Депутат отметил, что у получателей социальных пенсий свой порядок, такие пенсии сегодня получают граждане, которые ни дня не работали или работали неофициально.</w:t>
      </w:r>
    </w:p>
    <w:p w14:paraId="11530B80" w14:textId="33359EAA" w:rsidR="003E544C" w:rsidRDefault="003E544C" w:rsidP="003E544C">
      <w:r>
        <w:t>"По нашему действующему законодательству гражданин по возрасту имеет право получить социальную пенсию тоже. Другое дело, что возраст назначения социальной пенсии по возрасту на 5 лет выше, чем возраст назначения страховой пенсии по возрасту. То есть если общие параметры страховой пенсии 60-65, то социальной пенсии - это 65-70", - подчеркнул он.</w:t>
      </w:r>
    </w:p>
    <w:p w14:paraId="291A8DA4" w14:textId="77777777" w:rsidR="00066C85" w:rsidRDefault="00066C85" w:rsidP="00066C85">
      <w:pPr>
        <w:pStyle w:val="2"/>
      </w:pPr>
      <w:bookmarkStart w:id="105" w:name="_Toc224021720"/>
      <w:r>
        <w:lastRenderedPageBreak/>
        <w:t>ТАСС, 08.03.2026, В ГД рассказали, кому могут дать право на получение двух пенсий</w:t>
      </w:r>
      <w:bookmarkEnd w:id="105"/>
    </w:p>
    <w:p w14:paraId="7AB8891E" w14:textId="77777777" w:rsidR="00066C85" w:rsidRDefault="00066C85" w:rsidP="00CE2E16">
      <w:pPr>
        <w:pStyle w:val="3"/>
      </w:pPr>
      <w:bookmarkStart w:id="106" w:name="_Toc224021721"/>
      <w:r>
        <w:t>Законопроект о расширении прав детей-инвалидов на получение двух пенсий в случае потери кормильца направлен на рассмотрение в правительство. Об этом ТАСС рассказал глава комитета Госдумы по труду, социальной политике и делам ветеранов Ярослав Нилов.</w:t>
      </w:r>
      <w:bookmarkEnd w:id="106"/>
    </w:p>
    <w:p w14:paraId="14713B1D" w14:textId="77777777" w:rsidR="00066C85" w:rsidRDefault="00066C85" w:rsidP="00066C85">
      <w:r>
        <w:t>Он напомнил, что сейчас в России дети-инвалиды могут одновременно получать и социальную пенсию, и пенсию по потере кормильца, если он погиб в ходе боевых действий.</w:t>
      </w:r>
    </w:p>
    <w:p w14:paraId="56F57AB6" w14:textId="45846903" w:rsidR="00066C85" w:rsidRDefault="00C10043" w:rsidP="00066C85">
      <w:r>
        <w:t>«</w:t>
      </w:r>
      <w:r w:rsidR="00066C85">
        <w:t>Речь шла и о том, чтобы расширить возможность и дать право детям-инвалидам получать две пенсии вне зависимости от того, по какой причине или в каком статусе погиб родитель, - сказал Нилов. - Данный законопроект подготовлен, находится в стадии обсуждения с правительством</w:t>
      </w:r>
      <w:r>
        <w:t>»</w:t>
      </w:r>
      <w:r w:rsidR="00066C85">
        <w:t>.</w:t>
      </w:r>
    </w:p>
    <w:p w14:paraId="22717448" w14:textId="77777777" w:rsidR="00066C85" w:rsidRDefault="00066C85" w:rsidP="00066C85">
      <w:r>
        <w:t>Он также отметил, что на повестке стоит вопрос о расширении оснований для выплаты двух пенсий вдовам военнослужащих. Парламентарий объяснил, что вдова погибшего военного и вдова умершего военного относятся к разным категориям, и сегодня право на две пенсии имеет только первая из них.</w:t>
      </w:r>
    </w:p>
    <w:p w14:paraId="7586B1AA" w14:textId="4F45039F" w:rsidR="00066C85" w:rsidRDefault="00C10043" w:rsidP="00066C85">
      <w:r>
        <w:t>«</w:t>
      </w:r>
      <w:r w:rsidR="00066C85">
        <w:t>Предлагалось подойти дифференцированно и вдове умершего военнослужащего выплачивать частично пенсию по случаю потери кормильца одновременно с выплатой страховой пенсии, заработанной ей, вдовой</w:t>
      </w:r>
      <w:r>
        <w:t>»</w:t>
      </w:r>
      <w:r w:rsidR="00066C85">
        <w:t xml:space="preserve">, - сказал Нилов, отметив, что данная инициатива пока окончательного решения не нашла и </w:t>
      </w:r>
      <w:r>
        <w:t>«</w:t>
      </w:r>
      <w:r w:rsidR="00066C85">
        <w:t>находится в стадии обсуждения, расчетов</w:t>
      </w:r>
      <w:r>
        <w:t>»</w:t>
      </w:r>
      <w:r w:rsidR="00066C85">
        <w:t>.</w:t>
      </w:r>
    </w:p>
    <w:p w14:paraId="4B5AB9D9" w14:textId="77777777" w:rsidR="00066C85" w:rsidRDefault="00066C85" w:rsidP="00066C85">
      <w:r>
        <w:t>Депутат также напомнил, что в России есть еще несколько категорий граждан, которые могут получать сразу две пенсии, среди них - ветераны Великой Отечественной войны, жители блокадного Ленинграда или осажденного Севастополя и ряд других.</w:t>
      </w:r>
    </w:p>
    <w:p w14:paraId="2F02AA5F" w14:textId="502D52A2" w:rsidR="00066C85" w:rsidRPr="0047642E" w:rsidRDefault="00877105" w:rsidP="00066C85">
      <w:hyperlink r:id="rId37" w:history="1">
        <w:r w:rsidR="00066C85" w:rsidRPr="00CF469B">
          <w:rPr>
            <w:rStyle w:val="a3"/>
          </w:rPr>
          <w:t>https://tass.ru/obschestvo/26690845</w:t>
        </w:r>
      </w:hyperlink>
      <w:r w:rsidR="00066C85">
        <w:t xml:space="preserve"> </w:t>
      </w:r>
    </w:p>
    <w:p w14:paraId="33502199" w14:textId="77777777" w:rsidR="0041446E" w:rsidRPr="0047642E" w:rsidRDefault="0041446E" w:rsidP="0041446E">
      <w:pPr>
        <w:pStyle w:val="2"/>
      </w:pPr>
      <w:bookmarkStart w:id="107" w:name="ф7"/>
      <w:bookmarkStart w:id="108" w:name="_Toc224021722"/>
      <w:bookmarkEnd w:id="107"/>
      <w:r w:rsidRPr="0047642E">
        <w:t>Прайм, 06.03.2026, В Госдуме не планируют полный переход на пенсию в цифровых рублях</w:t>
      </w:r>
      <w:bookmarkEnd w:id="108"/>
    </w:p>
    <w:p w14:paraId="2425C1BA" w14:textId="77777777" w:rsidR="0041446E" w:rsidRPr="0047642E" w:rsidRDefault="0041446E" w:rsidP="00CE2E16">
      <w:pPr>
        <w:pStyle w:val="3"/>
      </w:pPr>
      <w:bookmarkStart w:id="109" w:name="_Toc224021723"/>
      <w:r w:rsidRPr="0047642E">
        <w:t>Полный переход на получение пенсии в цифровых рублях в России не планируется, это лишь альтернатива существующим возможностям ее получения, сообщил в интервью РИА Новости глава комитета Госдумы по труду, социальной политике и делам ветеранов Ярослав Нилов.</w:t>
      </w:r>
      <w:bookmarkEnd w:id="109"/>
    </w:p>
    <w:p w14:paraId="5785B990" w14:textId="6A31CD98" w:rsidR="0041446E" w:rsidRPr="0047642E" w:rsidRDefault="00C10043" w:rsidP="0041446E">
      <w:r>
        <w:t>«</w:t>
      </w:r>
      <w:r w:rsidR="0041446E" w:rsidRPr="0047642E">
        <w:t>Пока идет эксперимент, пока все это только нарабатывается, надо смотреть, как это будет. Это некая альтернативная валюта. Но все это пока еще находится в таком режиме, в режиме старта, можно сказать. Никакого массового использования, тем более массового перехода и какого-либо навязывания этого нет и быть не должно</w:t>
      </w:r>
      <w:r>
        <w:t>»</w:t>
      </w:r>
      <w:r w:rsidR="0041446E" w:rsidRPr="0047642E">
        <w:t>, - сказал Нилов.</w:t>
      </w:r>
    </w:p>
    <w:p w14:paraId="402C9D9B" w14:textId="77777777" w:rsidR="0041446E" w:rsidRPr="0047642E" w:rsidRDefault="0041446E" w:rsidP="0041446E">
      <w:r w:rsidRPr="0047642E">
        <w:t>По его словам, это альтернативна нынешним способам получения пенсии.</w:t>
      </w:r>
    </w:p>
    <w:p w14:paraId="0AA72A6A" w14:textId="61BD62DE" w:rsidR="0041446E" w:rsidRPr="0047642E" w:rsidRDefault="00C10043" w:rsidP="0041446E">
      <w:r>
        <w:t>«</w:t>
      </w:r>
      <w:r w:rsidR="0041446E" w:rsidRPr="0047642E">
        <w:t xml:space="preserve">В том числе можно же пенсию получать живыми рублями, не на карточку, а когда пенсию приносит почтальон, и такая возможность сохранена. Поэтому как альтернатива такие варианты рассматриваются, предлагаются, но никакой </w:t>
      </w:r>
      <w:r>
        <w:t>«</w:t>
      </w:r>
      <w:r w:rsidR="0041446E" w:rsidRPr="0047642E">
        <w:t>обязаловки</w:t>
      </w:r>
      <w:r>
        <w:t>»</w:t>
      </w:r>
      <w:r w:rsidR="0041446E" w:rsidRPr="0047642E">
        <w:t xml:space="preserve">, никакого </w:t>
      </w:r>
      <w:r w:rsidR="0041446E" w:rsidRPr="0047642E">
        <w:lastRenderedPageBreak/>
        <w:t>жесткого регулирования нет и быть не должно. Мы должны с уважением относиться к позициям наших граждан, тем более уже пенсионного возраста, к их цифровой грамотности, к их привычкам, к имеющимся стереотипам</w:t>
      </w:r>
      <w:r>
        <w:t>»</w:t>
      </w:r>
      <w:r w:rsidR="0041446E" w:rsidRPr="0047642E">
        <w:t>, - подчеркнул депутат.</w:t>
      </w:r>
    </w:p>
    <w:p w14:paraId="3D2EE0C6" w14:textId="4A12D596" w:rsidR="00111D7C" w:rsidRPr="00D61B5B" w:rsidRDefault="0041446E" w:rsidP="0041446E">
      <w:r w:rsidRPr="0047642E">
        <w:t>Парламентарий отметил, что позитивно относится к любым современным и прогрессивным процессам, но при этом считает необходимым уважать позицию, мнение и желания представителей старшего поколения.</w:t>
      </w:r>
    </w:p>
    <w:p w14:paraId="44DF1EFF" w14:textId="43408815" w:rsidR="00517B58" w:rsidRPr="00517B58" w:rsidRDefault="00517B58" w:rsidP="00517B58">
      <w:pPr>
        <w:pStyle w:val="2"/>
      </w:pPr>
      <w:bookmarkStart w:id="110" w:name="_Toc224021724"/>
      <w:r w:rsidRPr="00517B58">
        <w:t>РИА Новости, 09.03.2026</w:t>
      </w:r>
      <w:r w:rsidRPr="003E544C">
        <w:t xml:space="preserve">, </w:t>
      </w:r>
      <w:r w:rsidRPr="00517B58">
        <w:t>В Госдуме предложили ввести дополнительный оплачиваемый отпуск для пенсионеров</w:t>
      </w:r>
      <w:bookmarkEnd w:id="110"/>
    </w:p>
    <w:p w14:paraId="3EB4EACA" w14:textId="77777777" w:rsidR="00517B58" w:rsidRPr="00517B58" w:rsidRDefault="00517B58" w:rsidP="00517B58">
      <w:pPr>
        <w:pStyle w:val="3"/>
      </w:pPr>
      <w:bookmarkStart w:id="111" w:name="_Toc224021725"/>
      <w:r w:rsidRPr="00517B58">
        <w:t>Вице-спикер Госдумы Борис Чернышов (ЛДПР) предложил ввести дополнительный оплачиваемый отпуск продолжительностью до десяти дней для работающих пенсионеров.</w:t>
      </w:r>
      <w:bookmarkEnd w:id="111"/>
    </w:p>
    <w:p w14:paraId="3DA00C2B" w14:textId="77777777" w:rsidR="00517B58" w:rsidRPr="00517B58" w:rsidRDefault="00517B58" w:rsidP="00517B58">
      <w:r w:rsidRPr="00517B58">
        <w:t>Обращение с соответствующим предложением к вице-премьеру Татьяне Голиковой есть в распоряжении РИА Новости . Вице-спикер Госдумы отметил, что в настоящее время работающие пенсионеры вправе оформить до 14 дней дополнительного отпуска без сохранения заработной платы.</w:t>
      </w:r>
    </w:p>
    <w:p w14:paraId="3FFF9DB8" w14:textId="77777777" w:rsidR="00517B58" w:rsidRPr="00517B58" w:rsidRDefault="00517B58" w:rsidP="00517B58">
      <w:r w:rsidRPr="00517B58">
        <w:t>"В целях дополнительной социальной поддержки граждан старшего возраста прошу рассмотреть возможность внесения изменений в трудовое законодательство Российской Федерации в части предоставления работающим пенсионерам дополнительного оплачиваемого отпуска продолжительностью десять календарных дней", - сказано в документе.</w:t>
      </w:r>
    </w:p>
    <w:p w14:paraId="4C527C5A" w14:textId="77777777" w:rsidR="00517B58" w:rsidRPr="00517B58" w:rsidRDefault="00517B58" w:rsidP="00517B58">
      <w:r w:rsidRPr="00517B58">
        <w:t>По мнению Чернышова, это позволит укрепить здоровье работающих пенсионеров, повысить их качество жизни и сохранить их трудовую активность.</w:t>
      </w:r>
    </w:p>
    <w:p w14:paraId="4966E8A0" w14:textId="137960BD" w:rsidR="00517B58" w:rsidRPr="00D61B5B" w:rsidRDefault="00517B58" w:rsidP="00517B58">
      <w:r w:rsidRPr="00517B58">
        <w:t>"Данная мера станет взвешенным шагом социальной поддержки без избыточной нагрузки на работодателей, учитывая ограниченный объём предлагаемого периода", - считает парламентарий.</w:t>
      </w:r>
    </w:p>
    <w:p w14:paraId="310763B5" w14:textId="4DD66050" w:rsidR="00BC7E4E" w:rsidRPr="00BC7E4E" w:rsidRDefault="00BC7E4E" w:rsidP="00BC7E4E">
      <w:pPr>
        <w:pStyle w:val="2"/>
      </w:pPr>
      <w:bookmarkStart w:id="112" w:name="_Toc224021726"/>
      <w:r w:rsidRPr="00BC7E4E">
        <w:t>ТАСС, 09.03.2026, В ГД предложили снять ограничения на доплаты к пенсии за иждивенцев</w:t>
      </w:r>
      <w:bookmarkEnd w:id="112"/>
    </w:p>
    <w:p w14:paraId="0388E9EE" w14:textId="77777777" w:rsidR="00BC7E4E" w:rsidRPr="00BC7E4E" w:rsidRDefault="00BC7E4E" w:rsidP="00BC7E4E">
      <w:pPr>
        <w:pStyle w:val="3"/>
      </w:pPr>
      <w:bookmarkStart w:id="113" w:name="_Toc224021727"/>
      <w:r w:rsidRPr="00BC7E4E">
        <w:t>Пенсионеры, имеющие родственников на иждивении, должны получить право на доплаты к пенсии за каждого из них без ограничений по количеству. Об этом заявил ТАСС председатель комитета Госдумы по труду, социальной политике и делам ветеранов Ярослав Нилов.</w:t>
      </w:r>
      <w:bookmarkEnd w:id="113"/>
    </w:p>
    <w:p w14:paraId="3682F467" w14:textId="77777777" w:rsidR="00BC7E4E" w:rsidRPr="00BC7E4E" w:rsidRDefault="00BC7E4E" w:rsidP="00BC7E4E">
      <w:r w:rsidRPr="00BC7E4E">
        <w:t>Сейчас доплата к пенсии дается не более чем за трех человек на иждивении. "Это несправедливо, эти ограничения в три иждивенца нужно убрать", - сказал Нилов.</w:t>
      </w:r>
    </w:p>
    <w:p w14:paraId="58E6DBF3" w14:textId="77777777" w:rsidR="00BC7E4E" w:rsidRPr="00BC7E4E" w:rsidRDefault="00BC7E4E" w:rsidP="00BC7E4E">
      <w:r w:rsidRPr="00BC7E4E">
        <w:t>Он отметил, что с 1 января 2026 года было убрано другое ограничение - по включению декретного отпуска в трудовой стаж. Ранее родителям, которые находились в декретном отпуске, засчитывали в стаж в общей сложности не более шести лет, что равнялось сроку ухода за четырьмя детьми.</w:t>
      </w:r>
    </w:p>
    <w:p w14:paraId="2B90CC86" w14:textId="77777777" w:rsidR="00BC7E4E" w:rsidRPr="00BC7E4E" w:rsidRDefault="00BC7E4E" w:rsidP="00BC7E4E">
      <w:r w:rsidRPr="00BC7E4E">
        <w:t>"Я считаю, что ограничение [по доплате к пенсии за иждивенцев], конечно, тоже стоило бы пересмотреть, и это бы гармонично сочеталось с теми изменениями, которые вступили в силу с 1 января 2026 года, касающиеся многодетных семей", - сказал он.</w:t>
      </w:r>
    </w:p>
    <w:p w14:paraId="6D0302F3" w14:textId="77777777" w:rsidR="00BC7E4E" w:rsidRPr="00FA189E" w:rsidRDefault="00BC7E4E" w:rsidP="00BC7E4E">
      <w:r w:rsidRPr="00FA189E">
        <w:lastRenderedPageBreak/>
        <w:t>В 2026 году выплата к пенсии на одного иждивенца составляет - 3 194,89 рублей, на двух - 6 389,78 рублей, а на трех - 9 584,69 рублей. К числу иждивенцев, за которых можно получить доплату к пенсии, относятся близкие родственники пожилого человека - например, дети в возрасте до 18 лет (или до 23 лет, если учатся), несовершеннолетние внуки и правнуки при отсутствии у них родителей и так далее.</w:t>
      </w:r>
    </w:p>
    <w:p w14:paraId="1AC3D151" w14:textId="7C028252" w:rsidR="00BC7E4E" w:rsidRPr="004A13CC" w:rsidRDefault="00877105" w:rsidP="00BC7E4E">
      <w:hyperlink r:id="rId38" w:history="1">
        <w:r w:rsidR="00BC7E4E" w:rsidRPr="00A0668D">
          <w:rPr>
            <w:rStyle w:val="a3"/>
            <w:lang w:val="en-US"/>
          </w:rPr>
          <w:t>https</w:t>
        </w:r>
        <w:r w:rsidR="00BC7E4E" w:rsidRPr="00D61B5B">
          <w:rPr>
            <w:rStyle w:val="a3"/>
          </w:rPr>
          <w:t>://</w:t>
        </w:r>
        <w:r w:rsidR="00BC7E4E" w:rsidRPr="00A0668D">
          <w:rPr>
            <w:rStyle w:val="a3"/>
            <w:lang w:val="en-US"/>
          </w:rPr>
          <w:t>tass</w:t>
        </w:r>
        <w:r w:rsidR="00BC7E4E" w:rsidRPr="00D61B5B">
          <w:rPr>
            <w:rStyle w:val="a3"/>
          </w:rPr>
          <w:t>.</w:t>
        </w:r>
        <w:r w:rsidR="00BC7E4E" w:rsidRPr="00A0668D">
          <w:rPr>
            <w:rStyle w:val="a3"/>
            <w:lang w:val="en-US"/>
          </w:rPr>
          <w:t>ru</w:t>
        </w:r>
        <w:r w:rsidR="00BC7E4E" w:rsidRPr="00D61B5B">
          <w:rPr>
            <w:rStyle w:val="a3"/>
          </w:rPr>
          <w:t>/</w:t>
        </w:r>
        <w:r w:rsidR="00BC7E4E" w:rsidRPr="00A0668D">
          <w:rPr>
            <w:rStyle w:val="a3"/>
            <w:lang w:val="en-US"/>
          </w:rPr>
          <w:t>ekonomika</w:t>
        </w:r>
        <w:r w:rsidR="00BC7E4E" w:rsidRPr="00D61B5B">
          <w:rPr>
            <w:rStyle w:val="a3"/>
          </w:rPr>
          <w:t>/26696811</w:t>
        </w:r>
      </w:hyperlink>
      <w:r w:rsidR="00BC7E4E" w:rsidRPr="00D61B5B">
        <w:t xml:space="preserve"> </w:t>
      </w:r>
    </w:p>
    <w:p w14:paraId="4CB5A2ED" w14:textId="01F89641" w:rsidR="00600152" w:rsidRPr="00600152" w:rsidRDefault="00600152" w:rsidP="00600152">
      <w:pPr>
        <w:pStyle w:val="2"/>
      </w:pPr>
      <w:bookmarkStart w:id="114" w:name="_Toc224021728"/>
      <w:r w:rsidRPr="00600152">
        <w:t>РИА Новости, 10.03.2026, ЛДПР предлагает передавать пенсионные баллы по наследству</w:t>
      </w:r>
      <w:bookmarkEnd w:id="114"/>
    </w:p>
    <w:p w14:paraId="5B1A201C" w14:textId="462CEB03" w:rsidR="00600152" w:rsidRPr="00600152" w:rsidRDefault="00600152" w:rsidP="00600152">
      <w:pPr>
        <w:pStyle w:val="3"/>
      </w:pPr>
      <w:bookmarkStart w:id="115" w:name="_Toc224021729"/>
      <w:r w:rsidRPr="00600152">
        <w:t>Лидер ЛДПР Леонид Слуцкий предложил ввести в России механизм компенсации наследникам пенсионных баллов родственников, умерших до выхода на пенсию. Соответствующее обращение на имя премьер-министра РФ Михаила Мишустина имеется в распоряжении РИА Новости .</w:t>
      </w:r>
      <w:bookmarkEnd w:id="115"/>
    </w:p>
    <w:p w14:paraId="144EA738" w14:textId="77777777" w:rsidR="00600152" w:rsidRPr="00600152" w:rsidRDefault="00600152" w:rsidP="00600152">
      <w:r w:rsidRPr="00600152">
        <w:t>"Уважаемый Михаил Владимирович, в целях повышения социальной защищенности граждан и привлекательности страховой пенсионной системы прошу вас рассмотреть предложение ЛДПР о выплате единовременной компенсации наследникам в случае смерти застрахованного лица до назначения ему страховой пенсии, предусмотрев, что данная выплата не осуществляется лицам, которым назначается пенсия по случаю потери кормильца", - сказано в документе.</w:t>
      </w:r>
    </w:p>
    <w:p w14:paraId="2871C90A" w14:textId="77777777" w:rsidR="00600152" w:rsidRPr="00600152" w:rsidRDefault="00600152" w:rsidP="00600152">
      <w:r w:rsidRPr="00600152">
        <w:t>Как рассказал РИА Новости Слуцкий, сегодня пенсия формируется исходя из взносов, уплачиваемых работодателями в пользу застрахованных лиц. Однако, по его словам, нынешнее законодательство не предусматривает "наследование" накопленных баллов индивидуального пенсионного коэффициента (ИПК). В обращении уточняется, что переход по наследству возможен исключительно в отношении накопительной части пенсии, формируемой за счет отдельного тарифа страховых взносов и учитываемой на индивидуальном счете гражданина.</w:t>
      </w:r>
    </w:p>
    <w:p w14:paraId="303A593A" w14:textId="77777777" w:rsidR="00600152" w:rsidRPr="00600152" w:rsidRDefault="00600152" w:rsidP="00600152">
      <w:r w:rsidRPr="00600152">
        <w:t>"ЛДПР считает такую ситуацию откровенно несправедливой. Человек долгие годы честно работает, добросовестно выполняет свои обязанности перед государством, платит налоги, но внезапно умирает - и все его баллы индивидуального пенсионного коэффициента сгорают. А ведь они могли бы пойти его семье. Мы предлагаем установить выплату единовременной компенсации прямым родственникам страхового лица, в случае его смерти до назначения пенсии", - отметил он.</w:t>
      </w:r>
    </w:p>
    <w:p w14:paraId="497DE2AE" w14:textId="77777777" w:rsidR="00600152" w:rsidRPr="00600152" w:rsidRDefault="00600152" w:rsidP="00600152">
      <w:r w:rsidRPr="00600152">
        <w:t>Лидер партии добавил, что такая выплата будет равна средней социальной пенсии за последние три года, а также зависеть от продолжительности страхового стажа умершего и накопленных им баллов ИПК.</w:t>
      </w:r>
    </w:p>
    <w:p w14:paraId="7D6E1A87" w14:textId="77777777" w:rsidR="00600152" w:rsidRPr="00600152" w:rsidRDefault="00600152" w:rsidP="00600152">
      <w:r w:rsidRPr="00600152">
        <w:t>По мнению Слуцкого, реализация данной меры позволит частично вернуть семье средства, уплаченные в пенсионную систему, восстановит социальную справедливость в отношении наследников, не получающих накопительную пенсию, а также будет способствовать повышению доверия граждан, демонстрируя, что страховые взносы не утрачиваются безвозвратно в случае смерти застрахованного лица до выхода на пенсию.</w:t>
      </w:r>
    </w:p>
    <w:p w14:paraId="03FCADC6" w14:textId="77777777" w:rsidR="00600152" w:rsidRPr="00600152" w:rsidRDefault="00600152" w:rsidP="00600152">
      <w:r w:rsidRPr="00600152">
        <w:t>В письме отмечается, что предлагаемая компенсация станет для семьи умершего ощутимой поддержкой в трудный жизненный период и подтвердит социальную ориентированность государства.</w:t>
      </w:r>
    </w:p>
    <w:p w14:paraId="64B49B06" w14:textId="0FA33AA8" w:rsidR="00600152" w:rsidRPr="00600152" w:rsidRDefault="00600152" w:rsidP="00600152">
      <w:r w:rsidRPr="00600152">
        <w:lastRenderedPageBreak/>
        <w:t>"Кроме того, закрепление такого механизма будет стимулировать граждан к легальной занятости и уплате страховых взносов, поскольку создаст у работников понимание того, что сформированные пенсионные права имеют реальную ценность и в определенной части могут быть переданы близким", - заключается в документе.</w:t>
      </w:r>
    </w:p>
    <w:p w14:paraId="21F816CD" w14:textId="24F8029D" w:rsidR="00FA189E" w:rsidRDefault="00FA189E" w:rsidP="00FA189E">
      <w:pPr>
        <w:pStyle w:val="2"/>
      </w:pPr>
      <w:bookmarkStart w:id="116" w:name="_Toc224021730"/>
      <w:r>
        <w:t>RT, 08.03.2026</w:t>
      </w:r>
      <w:r w:rsidRPr="00B47C93">
        <w:t xml:space="preserve">, </w:t>
      </w:r>
      <w:r>
        <w:t>Россиянам рассказали о вероятных ошибках в трудовой книжке</w:t>
      </w:r>
      <w:bookmarkEnd w:id="116"/>
    </w:p>
    <w:p w14:paraId="458F8945" w14:textId="77777777" w:rsidR="00FA189E" w:rsidRDefault="00FA189E" w:rsidP="00FA189E">
      <w:pPr>
        <w:pStyle w:val="3"/>
      </w:pPr>
      <w:bookmarkStart w:id="117" w:name="_Toc224021731"/>
      <w:r>
        <w:t>Депутат Госдумы, член комитета Госдумы по малому и среднему предпринимательству Алексей Говырин рассказал RT об ошибках в трудовой книжке, которые могут «съедать» пенсию.</w:t>
      </w:r>
      <w:bookmarkEnd w:id="117"/>
    </w:p>
    <w:p w14:paraId="2E91EAE4" w14:textId="77777777" w:rsidR="00FA189E" w:rsidRDefault="00FA189E" w:rsidP="00FA189E">
      <w:r>
        <w:t>"В 2026 году для назначения страховой пенсии по старости необходимо не менее 15 лет стажа и индивидуальный пенсионный коэффициент не ниже 30. Если хотя бы один период работы не подтвердится, стаж уменьшается, баллы падают, а вместе с ними и размер выплат", - рассказал он.</w:t>
      </w:r>
    </w:p>
    <w:p w14:paraId="2EED09F7" w14:textId="77777777" w:rsidR="00FA189E" w:rsidRDefault="00FA189E" w:rsidP="00FA189E">
      <w:r>
        <w:t>По словам депутата, не каждая опечатка в трудовой книжке представляет угрозу.</w:t>
      </w:r>
    </w:p>
    <w:p w14:paraId="56A41A1A" w14:textId="77777777" w:rsidR="00FA189E" w:rsidRDefault="00FA189E" w:rsidP="00FA189E">
      <w:r>
        <w:t>"Проблемы начинаются там, где Социальный фонд не может однозначно засчитать период работы. Если Ф. И. О. или дата рождения на титульном листе расходятся с паспортом или данными СНИЛС, фонд потребует дополнительные документы, а до их предоставления соответствующие периоды просто зависнут. То же происходит, когда неверно указана дата приёма или увольнения и реальный срок работы сокращается на бумаге. Ещё одна частая ситуация, когда организация была переименована, а в книжке об этом нет записи, и у фонда возникают сомнения в тождественности работодателя", - добавил парламентарий.</w:t>
      </w:r>
    </w:p>
    <w:p w14:paraId="708A3B52" w14:textId="77777777" w:rsidR="00FA189E" w:rsidRDefault="00FA189E" w:rsidP="00FA189E">
      <w:r>
        <w:t>Отдельная категория вопросов связана с тем, как вносили исправления, отметил Говырин.</w:t>
      </w:r>
    </w:p>
    <w:p w14:paraId="0212BDDE" w14:textId="77777777" w:rsidR="00FA189E" w:rsidRDefault="00FA189E" w:rsidP="00FA189E">
      <w:r>
        <w:t>"С 1 сентября 2021 года действует приказ Минтруда №320н, который прямо запрещает зачёркивания в разделах "Сведения о работе" и "Сведения о награждении". Корректировать нужно через признание записи недействительной. Если в книжке остались подчистки или зачёркивания в этих разделах, СФР потребует документальное подтверждение по постановлению № 1015, а без таких документов период может быть исключён", - пояснил депутат.</w:t>
      </w:r>
    </w:p>
    <w:p w14:paraId="240A918B" w14:textId="77777777" w:rsidR="00FA189E" w:rsidRDefault="00FA189E" w:rsidP="00FA189E">
      <w:r>
        <w:t>Не дожидаясь выхода на пенсию, стоит заказать выписку из ИЛС через личный кабинет СФР или "Госуслуги" и сверить её с трудовой, заключил собеседник RT.</w:t>
      </w:r>
    </w:p>
    <w:p w14:paraId="447E3533" w14:textId="77777777" w:rsidR="00FA189E" w:rsidRDefault="00FA189E" w:rsidP="00FA189E">
      <w:r>
        <w:t>Ранее профессор кафедры государственных и муниципальных финансов Российского экономического университета имени Г.В. Плеханова Юлия Финогенова рассказала, что с 1 апреля у ряда категорий граждан увеличится размер пенсии.</w:t>
      </w:r>
    </w:p>
    <w:p w14:paraId="1EEEE959" w14:textId="3B5E7DB7" w:rsidR="00FA189E" w:rsidRPr="004A13CC" w:rsidRDefault="00877105" w:rsidP="00FA189E">
      <w:hyperlink r:id="rId39" w:history="1">
        <w:r w:rsidR="00FA189E" w:rsidRPr="00A0668D">
          <w:rPr>
            <w:rStyle w:val="a3"/>
          </w:rPr>
          <w:t>https://russian.rt.com/russia/news/1604632-trudovaya-vyplaty-oshibki</w:t>
        </w:r>
      </w:hyperlink>
      <w:r w:rsidR="00FA189E">
        <w:t xml:space="preserve"> </w:t>
      </w:r>
    </w:p>
    <w:p w14:paraId="7CABADD9" w14:textId="6D2BECA0" w:rsidR="00063510" w:rsidRPr="002C08E1" w:rsidRDefault="00063510" w:rsidP="00063510">
      <w:pPr>
        <w:pStyle w:val="2"/>
      </w:pPr>
      <w:bookmarkStart w:id="118" w:name="_Toc224021732"/>
      <w:r w:rsidRPr="00063510">
        <w:rPr>
          <w:lang w:val="en-US"/>
        </w:rPr>
        <w:lastRenderedPageBreak/>
        <w:t>RT</w:t>
      </w:r>
      <w:r w:rsidRPr="00063510">
        <w:t>, 10.03.2026</w:t>
      </w:r>
      <w:r w:rsidRPr="002C08E1">
        <w:t xml:space="preserve">, </w:t>
      </w:r>
      <w:r w:rsidRPr="00063510">
        <w:t>Доцент Балынин раскрыл, кому доступна покупка пенсионных коэффициентов</w:t>
      </w:r>
      <w:bookmarkEnd w:id="118"/>
    </w:p>
    <w:p w14:paraId="6139466E" w14:textId="77777777" w:rsidR="00063510" w:rsidRPr="00063510" w:rsidRDefault="00063510" w:rsidP="00063510">
      <w:pPr>
        <w:pStyle w:val="3"/>
      </w:pPr>
      <w:bookmarkStart w:id="119" w:name="_Toc224021733"/>
      <w:r w:rsidRPr="00063510">
        <w:t xml:space="preserve">«Покупка пенсионных коэффициентов», «покупка страхового стажа» - это неофициальные названия механизма добровольного участия гражданина в обязательном пенсионном страховании, объяснил в беседе с </w:t>
      </w:r>
      <w:r w:rsidRPr="00063510">
        <w:rPr>
          <w:lang w:val="en-US"/>
        </w:rPr>
        <w:t>RT</w:t>
      </w:r>
      <w:r w:rsidRPr="00063510">
        <w:t xml:space="preserve"> Игорь Балынин, доцент Финансового университета при правительстве России.</w:t>
      </w:r>
      <w:bookmarkEnd w:id="119"/>
    </w:p>
    <w:p w14:paraId="2B5EBB62" w14:textId="77777777" w:rsidR="00063510" w:rsidRPr="00063510" w:rsidRDefault="00063510" w:rsidP="00063510">
      <w:r w:rsidRPr="00063510">
        <w:t>"Действующим пенсионным законодательством установлено, что в нём могут принять участие ряд категорий граждан. В частности, к ним относятся самозанятые, граждане Российской Федерации, работающие за пределами территории России, физические лица в целях уплаты страховых взносов в фонд за себя, постоянно или временно проживающие на территории Российской Федерации, на которых не распространяется обязательное пенсионное страхование (по сути, это все неработающие граждане)", - отметил эксперт.</w:t>
      </w:r>
    </w:p>
    <w:p w14:paraId="6C4769E7" w14:textId="77777777" w:rsidR="00063510" w:rsidRPr="00063510" w:rsidRDefault="00063510" w:rsidP="00063510">
      <w:r w:rsidRPr="00063510">
        <w:t>Отмечается, что для реализации права на "покупку пенсионных коэффициентов" есть несколько каналов.</w:t>
      </w:r>
    </w:p>
    <w:p w14:paraId="0AB6B1D1" w14:textId="77777777" w:rsidR="00063510" w:rsidRPr="002C08E1" w:rsidRDefault="00063510" w:rsidP="00063510">
      <w:r w:rsidRPr="002C08E1">
        <w:t>"Например, я бы выделил следующие: через портал государственных услуг, через приложение "Мой налог" (такой вариант доступен только для самозанятых), при личном обращении", - разъяснил Балынин.</w:t>
      </w:r>
    </w:p>
    <w:p w14:paraId="1DD04BCF" w14:textId="77777777" w:rsidR="00063510" w:rsidRPr="002C08E1" w:rsidRDefault="00063510" w:rsidP="00063510">
      <w:r w:rsidRPr="002C08E1">
        <w:t>По его словам, минимальный размер добровольного взноса рассчитывается путём произведения трёх множителей (МРОТ, 22% и 12 месяцев).</w:t>
      </w:r>
    </w:p>
    <w:p w14:paraId="5AF91678" w14:textId="77777777" w:rsidR="00063510" w:rsidRPr="002C08E1" w:rsidRDefault="00063510" w:rsidP="00063510">
      <w:r w:rsidRPr="002C08E1">
        <w:t>Эксперт подчеркнул, что в 2026 году произошло увеличение МРОТ до 27 093 рублей.</w:t>
      </w:r>
    </w:p>
    <w:p w14:paraId="20DFE45E" w14:textId="77777777" w:rsidR="00063510" w:rsidRPr="002C08E1" w:rsidRDefault="00063510" w:rsidP="00063510">
      <w:r w:rsidRPr="002C08E1">
        <w:t>Ожидается, что минимальный размер взноса за полный 2026 год составляет 71 525,52 рублей, максимальный размер - 572 204,16 рублей, рассказал он.</w:t>
      </w:r>
    </w:p>
    <w:p w14:paraId="4848BDC5" w14:textId="77777777" w:rsidR="00063510" w:rsidRPr="002C08E1" w:rsidRDefault="00063510" w:rsidP="00063510">
      <w:r w:rsidRPr="002C08E1">
        <w:t>Соответственно, минимальный размер взноса позволит сформировать 1,09 ИПК, а максимальный размер - 8,72 ИПК, добавил Балынин.</w:t>
      </w:r>
    </w:p>
    <w:p w14:paraId="29A4FD51" w14:textId="77777777" w:rsidR="00063510" w:rsidRPr="002C08E1" w:rsidRDefault="00063510" w:rsidP="00063510">
      <w:r w:rsidRPr="002C08E1">
        <w:t xml:space="preserve">"Хочу также напомнить, что на счёте вся информация отобразится автоматически (никакие подтверждения подавать не нужно) до 1 марта года, следующего за годом внесения добровольных платежей. Соответственно, если в 2026 году внести платежи в рамках добровольного участия в обязательном пенсионном страховании, то информация отобразится до 1 марта 2027 года", - заключил собеседник </w:t>
      </w:r>
      <w:r w:rsidRPr="00063510">
        <w:rPr>
          <w:lang w:val="en-US"/>
        </w:rPr>
        <w:t>RT</w:t>
      </w:r>
      <w:r w:rsidRPr="002C08E1">
        <w:t>.</w:t>
      </w:r>
    </w:p>
    <w:p w14:paraId="3996E298" w14:textId="77777777" w:rsidR="00063510" w:rsidRPr="002C08E1" w:rsidRDefault="00063510" w:rsidP="00063510">
      <w:r w:rsidRPr="002C08E1">
        <w:t>Ранее Госдуме назвали категории россиян, которым проиндексируют пенсии с 1 апреля.</w:t>
      </w:r>
    </w:p>
    <w:p w14:paraId="3EF77A5F" w14:textId="2A0F1F26" w:rsidR="00063510" w:rsidRPr="002C08E1" w:rsidRDefault="00877105" w:rsidP="00063510">
      <w:hyperlink r:id="rId40" w:history="1">
        <w:r w:rsidR="00063510" w:rsidRPr="00791C22">
          <w:rPr>
            <w:rStyle w:val="a3"/>
            <w:lang w:val="en-US"/>
          </w:rPr>
          <w:t>https</w:t>
        </w:r>
        <w:r w:rsidR="00063510" w:rsidRPr="002C08E1">
          <w:rPr>
            <w:rStyle w:val="a3"/>
          </w:rPr>
          <w:t>://</w:t>
        </w:r>
        <w:r w:rsidR="00063510" w:rsidRPr="00791C22">
          <w:rPr>
            <w:rStyle w:val="a3"/>
            <w:lang w:val="en-US"/>
          </w:rPr>
          <w:t>russian</w:t>
        </w:r>
        <w:r w:rsidR="00063510" w:rsidRPr="002C08E1">
          <w:rPr>
            <w:rStyle w:val="a3"/>
          </w:rPr>
          <w:t>.</w:t>
        </w:r>
        <w:r w:rsidR="00063510" w:rsidRPr="00791C22">
          <w:rPr>
            <w:rStyle w:val="a3"/>
            <w:lang w:val="en-US"/>
          </w:rPr>
          <w:t>rt</w:t>
        </w:r>
        <w:r w:rsidR="00063510" w:rsidRPr="002C08E1">
          <w:rPr>
            <w:rStyle w:val="a3"/>
          </w:rPr>
          <w:t>.</w:t>
        </w:r>
        <w:r w:rsidR="00063510" w:rsidRPr="00791C22">
          <w:rPr>
            <w:rStyle w:val="a3"/>
            <w:lang w:val="en-US"/>
          </w:rPr>
          <w:t>com</w:t>
        </w:r>
        <w:r w:rsidR="00063510" w:rsidRPr="002C08E1">
          <w:rPr>
            <w:rStyle w:val="a3"/>
          </w:rPr>
          <w:t>/</w:t>
        </w:r>
        <w:r w:rsidR="00063510" w:rsidRPr="00791C22">
          <w:rPr>
            <w:rStyle w:val="a3"/>
            <w:lang w:val="en-US"/>
          </w:rPr>
          <w:t>russia</w:t>
        </w:r>
        <w:r w:rsidR="00063510" w:rsidRPr="002C08E1">
          <w:rPr>
            <w:rStyle w:val="a3"/>
          </w:rPr>
          <w:t>/</w:t>
        </w:r>
        <w:r w:rsidR="00063510" w:rsidRPr="00791C22">
          <w:rPr>
            <w:rStyle w:val="a3"/>
            <w:lang w:val="en-US"/>
          </w:rPr>
          <w:t>news</w:t>
        </w:r>
        <w:r w:rsidR="00063510" w:rsidRPr="002C08E1">
          <w:rPr>
            <w:rStyle w:val="a3"/>
          </w:rPr>
          <w:t>/1603766-</w:t>
        </w:r>
        <w:r w:rsidR="00063510" w:rsidRPr="00791C22">
          <w:rPr>
            <w:rStyle w:val="a3"/>
            <w:lang w:val="en-US"/>
          </w:rPr>
          <w:t>ekspert</w:t>
        </w:r>
        <w:r w:rsidR="00063510" w:rsidRPr="002C08E1">
          <w:rPr>
            <w:rStyle w:val="a3"/>
          </w:rPr>
          <w:t>-</w:t>
        </w:r>
        <w:r w:rsidR="00063510" w:rsidRPr="00791C22">
          <w:rPr>
            <w:rStyle w:val="a3"/>
            <w:lang w:val="en-US"/>
          </w:rPr>
          <w:t>pensionnye</w:t>
        </w:r>
        <w:r w:rsidR="00063510" w:rsidRPr="002C08E1">
          <w:rPr>
            <w:rStyle w:val="a3"/>
          </w:rPr>
          <w:t>-</w:t>
        </w:r>
        <w:r w:rsidR="00063510" w:rsidRPr="00791C22">
          <w:rPr>
            <w:rStyle w:val="a3"/>
            <w:lang w:val="en-US"/>
          </w:rPr>
          <w:t>koefficienty</w:t>
        </w:r>
        <w:r w:rsidR="00063510" w:rsidRPr="002C08E1">
          <w:rPr>
            <w:rStyle w:val="a3"/>
          </w:rPr>
          <w:t>-</w:t>
        </w:r>
        <w:r w:rsidR="00063510" w:rsidRPr="00791C22">
          <w:rPr>
            <w:rStyle w:val="a3"/>
            <w:lang w:val="en-US"/>
          </w:rPr>
          <w:t>pokupka</w:t>
        </w:r>
        <w:r w:rsidR="00063510" w:rsidRPr="002C08E1">
          <w:rPr>
            <w:rStyle w:val="a3"/>
          </w:rPr>
          <w:t>?</w:t>
        </w:r>
        <w:r w:rsidR="00063510" w:rsidRPr="00791C22">
          <w:rPr>
            <w:rStyle w:val="a3"/>
            <w:lang w:val="en-US"/>
          </w:rPr>
          <w:t>utm</w:t>
        </w:r>
        <w:r w:rsidR="00063510" w:rsidRPr="002C08E1">
          <w:rPr>
            <w:rStyle w:val="a3"/>
          </w:rPr>
          <w:t>_</w:t>
        </w:r>
        <w:r w:rsidR="00063510" w:rsidRPr="00791C22">
          <w:rPr>
            <w:rStyle w:val="a3"/>
            <w:lang w:val="en-US"/>
          </w:rPr>
          <w:t>source</w:t>
        </w:r>
        <w:r w:rsidR="00063510" w:rsidRPr="002C08E1">
          <w:rPr>
            <w:rStyle w:val="a3"/>
          </w:rPr>
          <w:t>=</w:t>
        </w:r>
        <w:r w:rsidR="00063510" w:rsidRPr="00791C22">
          <w:rPr>
            <w:rStyle w:val="a3"/>
            <w:lang w:val="en-US"/>
          </w:rPr>
          <w:t>rss</w:t>
        </w:r>
        <w:r w:rsidR="00063510" w:rsidRPr="002C08E1">
          <w:rPr>
            <w:rStyle w:val="a3"/>
          </w:rPr>
          <w:t>&amp;</w:t>
        </w:r>
        <w:r w:rsidR="00063510" w:rsidRPr="00791C22">
          <w:rPr>
            <w:rStyle w:val="a3"/>
            <w:lang w:val="en-US"/>
          </w:rPr>
          <w:t>utm</w:t>
        </w:r>
        <w:r w:rsidR="00063510" w:rsidRPr="002C08E1">
          <w:rPr>
            <w:rStyle w:val="a3"/>
          </w:rPr>
          <w:t>_</w:t>
        </w:r>
        <w:r w:rsidR="00063510" w:rsidRPr="00791C22">
          <w:rPr>
            <w:rStyle w:val="a3"/>
            <w:lang w:val="en-US"/>
          </w:rPr>
          <w:t>medium</w:t>
        </w:r>
        <w:r w:rsidR="00063510" w:rsidRPr="002C08E1">
          <w:rPr>
            <w:rStyle w:val="a3"/>
          </w:rPr>
          <w:t>=</w:t>
        </w:r>
        <w:r w:rsidR="00063510" w:rsidRPr="00791C22">
          <w:rPr>
            <w:rStyle w:val="a3"/>
            <w:lang w:val="en-US"/>
          </w:rPr>
          <w:t>rss</w:t>
        </w:r>
        <w:r w:rsidR="00063510" w:rsidRPr="002C08E1">
          <w:rPr>
            <w:rStyle w:val="a3"/>
          </w:rPr>
          <w:t>&amp;</w:t>
        </w:r>
        <w:r w:rsidR="00063510" w:rsidRPr="00791C22">
          <w:rPr>
            <w:rStyle w:val="a3"/>
            <w:lang w:val="en-US"/>
          </w:rPr>
          <w:t>utm</w:t>
        </w:r>
        <w:r w:rsidR="00063510" w:rsidRPr="002C08E1">
          <w:rPr>
            <w:rStyle w:val="a3"/>
          </w:rPr>
          <w:t>_</w:t>
        </w:r>
        <w:r w:rsidR="00063510" w:rsidRPr="00791C22">
          <w:rPr>
            <w:rStyle w:val="a3"/>
            <w:lang w:val="en-US"/>
          </w:rPr>
          <w:t>campaign</w:t>
        </w:r>
        <w:r w:rsidR="00063510" w:rsidRPr="002C08E1">
          <w:rPr>
            <w:rStyle w:val="a3"/>
          </w:rPr>
          <w:t>=</w:t>
        </w:r>
        <w:r w:rsidR="00063510" w:rsidRPr="00791C22">
          <w:rPr>
            <w:rStyle w:val="a3"/>
            <w:lang w:val="en-US"/>
          </w:rPr>
          <w:t>RSS</w:t>
        </w:r>
      </w:hyperlink>
      <w:r w:rsidR="00063510" w:rsidRPr="002C08E1">
        <w:t xml:space="preserve"> </w:t>
      </w:r>
    </w:p>
    <w:p w14:paraId="13B922CF" w14:textId="1E6C0BA3" w:rsidR="00961576" w:rsidRPr="00961576" w:rsidRDefault="00961576" w:rsidP="00961576">
      <w:pPr>
        <w:pStyle w:val="2"/>
      </w:pPr>
      <w:bookmarkStart w:id="120" w:name="_Toc224021734"/>
      <w:r w:rsidRPr="00961576">
        <w:lastRenderedPageBreak/>
        <w:t>РИА Новости, 10.03.2026, Соцфонд РФ назвал профессиональные отрасли с самыми молодыми пенсионерами</w:t>
      </w:r>
      <w:bookmarkEnd w:id="120"/>
    </w:p>
    <w:p w14:paraId="40792B8D" w14:textId="77777777" w:rsidR="00961576" w:rsidRPr="00961576" w:rsidRDefault="00961576" w:rsidP="00961576">
      <w:pPr>
        <w:pStyle w:val="3"/>
      </w:pPr>
      <w:bookmarkStart w:id="121" w:name="_Toc224021735"/>
      <w:r w:rsidRPr="00961576">
        <w:t>Шесть россиян в возрасте 35 лет и моложе с начала года оформили досрочную пенсию, большинство из них - пилоты гражданской авиации, также среди молодых пенсионеров есть творческие работники, сообщили в пресс-службе Социального фонда России.</w:t>
      </w:r>
      <w:bookmarkEnd w:id="121"/>
    </w:p>
    <w:p w14:paraId="0388A917" w14:textId="77777777" w:rsidR="00961576" w:rsidRPr="00961576" w:rsidRDefault="00961576" w:rsidP="00961576">
      <w:r w:rsidRPr="00961576">
        <w:t>"С января шесть россиян в возрасте 35 лет и моложе оформили досрочную пенсию . Двое самых молодых из них в этом году только отпразднуют 30-летие. Большинству ранний выход на пенсию обеспечила работа в качестве пилота гражданской авиации", - сказано в сообщении.</w:t>
      </w:r>
    </w:p>
    <w:p w14:paraId="2CCB7F98" w14:textId="77777777" w:rsidR="00961576" w:rsidRPr="00961576" w:rsidRDefault="00961576" w:rsidP="00961576">
      <w:r w:rsidRPr="00961576">
        <w:t>В Соцфонде уточнили, что для пилотов выслуга лет рассчитывается исходя из налета часов. Среди молодых пенсионеров таких три человека, самому старшему из них 33 года.</w:t>
      </w:r>
    </w:p>
    <w:p w14:paraId="15EAB274" w14:textId="77777777" w:rsidR="00961576" w:rsidRPr="00961576" w:rsidRDefault="00961576" w:rsidP="00961576">
      <w:r w:rsidRPr="00961576">
        <w:t>"В число пенсионеров до 35 лет также попали два творческих работника. В этом году им исполняется 31 и 34 года, а выслуга, позволившая досрочно получить пенсию, составляет у обоих 15 лет", - отметили в пресс-службе.</w:t>
      </w:r>
    </w:p>
    <w:p w14:paraId="4B4EC53A" w14:textId="67CCC383" w:rsidR="00961576" w:rsidRPr="00961576" w:rsidRDefault="00961576" w:rsidP="00961576">
      <w:r w:rsidRPr="00961576">
        <w:t>Самым старшим среди молодых пенсионеров стал сотрудник аварийно-спасательной службы - сейчас ему 35 лет.</w:t>
      </w:r>
    </w:p>
    <w:p w14:paraId="09E2FAAA" w14:textId="77777777" w:rsidR="003D423F" w:rsidRPr="0047642E" w:rsidRDefault="003D423F" w:rsidP="003D423F">
      <w:pPr>
        <w:pStyle w:val="2"/>
      </w:pPr>
      <w:bookmarkStart w:id="122" w:name="_Toc224021736"/>
      <w:r w:rsidRPr="0047642E">
        <w:t>Известия, 06.03.2026, В ЛДПР хотят увеличить страховой стаж для родителей в декрете</w:t>
      </w:r>
      <w:bookmarkEnd w:id="122"/>
    </w:p>
    <w:p w14:paraId="63B6F498" w14:textId="56D1B870" w:rsidR="003D423F" w:rsidRPr="0047642E" w:rsidRDefault="003D423F" w:rsidP="00CE2E16">
      <w:pPr>
        <w:pStyle w:val="3"/>
      </w:pPr>
      <w:bookmarkStart w:id="123" w:name="_Toc224021737"/>
      <w:r w:rsidRPr="0047642E">
        <w:t xml:space="preserve">Депутаты Госдумы подготовили законопроект, который предполагает увеличение возраста ребенка, до достижения которого период ухода засчитывается в страховой стаж, с полутора лет до трех лет. Инициативу отправят на заключение правительства, сообщил </w:t>
      </w:r>
      <w:r w:rsidR="00C10043">
        <w:t>«</w:t>
      </w:r>
      <w:r w:rsidRPr="0047642E">
        <w:t>Известиям</w:t>
      </w:r>
      <w:r w:rsidR="00C10043">
        <w:t>»</w:t>
      </w:r>
      <w:r w:rsidRPr="0047642E">
        <w:t xml:space="preserve"> лидер ЛДПР Леонид Слуцкий.</w:t>
      </w:r>
      <w:bookmarkEnd w:id="123"/>
    </w:p>
    <w:p w14:paraId="7CD244D4" w14:textId="5A0E6C83" w:rsidR="003D423F" w:rsidRPr="0047642E" w:rsidRDefault="00C10043" w:rsidP="003D423F">
      <w:r>
        <w:t>«</w:t>
      </w:r>
      <w:r w:rsidR="003D423F" w:rsidRPr="0047642E">
        <w:t>В настоящее время периоды ухода за ребенком включаются в страховой стаж только до достижения им возраста полутора лет. Из-за подобного подхода значительная часть фактического ухода за ребенком не учитывается при расчете страховых пенсий. А значит, родитель вынужден раньше возвращаться на работу, переживая, что в старости обнаружится нехватка баллов для начисления страховой пенсии или ее размер будет совсем уж смехотворным. Мы предлагаем увеличить возраст ребенка, до достижения которого период ухода засчитывается в страховой стаж, с полутора лет до трех лет</w:t>
      </w:r>
      <w:r>
        <w:t>»</w:t>
      </w:r>
      <w:r w:rsidR="003D423F" w:rsidRPr="0047642E">
        <w:t>, - заявил парламентарий.</w:t>
      </w:r>
    </w:p>
    <w:p w14:paraId="29A78283" w14:textId="77777777" w:rsidR="003D423F" w:rsidRPr="0047642E" w:rsidRDefault="003D423F" w:rsidP="003D423F">
      <w:r w:rsidRPr="0047642E">
        <w:t>Он добавил, что эта справедливая мера позволит родителям оставаться спокойными за свое будущее и проводить больше времени с детьми. Данную инициативу лидер ЛДПР предложил в рамках соответствующего заявления, направленного на комплексную поддержку и защиту прав российских женщин.</w:t>
      </w:r>
    </w:p>
    <w:p w14:paraId="1A469B0F" w14:textId="77777777" w:rsidR="003D423F" w:rsidRPr="0047642E" w:rsidRDefault="003D423F" w:rsidP="003D423F">
      <w:r w:rsidRPr="0047642E">
        <w:t xml:space="preserve">Председатель правительства РФ Михаил Мишустин напомнил об индексации социальных пенсий с апреля. По его словам, прибавка коснется свыше 4 млн человек. В их числе - люди с ограничениями по здоровью, дети-сироты, граждане, потерявшие </w:t>
      </w:r>
      <w:r w:rsidRPr="0047642E">
        <w:lastRenderedPageBreak/>
        <w:t>кормильца, а также те, у кого нет трудового стажа или его недостаточно для назначения страховой пенсии.</w:t>
      </w:r>
    </w:p>
    <w:p w14:paraId="70B0A8A8" w14:textId="61A0D8A9" w:rsidR="003D423F" w:rsidRDefault="00877105" w:rsidP="003D423F">
      <w:hyperlink r:id="rId41" w:history="1">
        <w:r w:rsidR="003D423F" w:rsidRPr="0047642E">
          <w:rPr>
            <w:rStyle w:val="a3"/>
          </w:rPr>
          <w:t>https://iz.ru/2054431/2026-03-06/v-ldpr-khotiat-uvelichit-strakhovoi-stazh-dlia-roditelei-v-dekrete</w:t>
        </w:r>
      </w:hyperlink>
      <w:r w:rsidR="003D423F" w:rsidRPr="0047642E">
        <w:t xml:space="preserve"> </w:t>
      </w:r>
    </w:p>
    <w:p w14:paraId="64535881" w14:textId="77777777" w:rsidR="00141219" w:rsidRDefault="00141219" w:rsidP="00141219">
      <w:pPr>
        <w:pStyle w:val="2"/>
      </w:pPr>
      <w:bookmarkStart w:id="124" w:name="_Toc224021738"/>
      <w:r>
        <w:t>360.ru, 08.03.2026, Пенсии в России в апреле вновь вырастут. кому и когда ждать повышения?</w:t>
      </w:r>
      <w:bookmarkEnd w:id="124"/>
    </w:p>
    <w:p w14:paraId="6C7738E8" w14:textId="77777777" w:rsidR="00141219" w:rsidRDefault="00141219" w:rsidP="00CE2E16">
      <w:pPr>
        <w:pStyle w:val="3"/>
      </w:pPr>
      <w:bookmarkStart w:id="125" w:name="_Toc224021739"/>
      <w:r>
        <w:t>В апреле в России ожидается очередная индексация пенсий. Повышение затронет около 4,3 миллиона человек. Кого именно коснется индексация, на сколько вырастут выплаты и когда их ждать, - в материале 360.ru.</w:t>
      </w:r>
      <w:bookmarkEnd w:id="125"/>
    </w:p>
    <w:p w14:paraId="34CF19A3" w14:textId="77777777" w:rsidR="00141219" w:rsidRDefault="00141219" w:rsidP="00141219">
      <w:r>
        <w:t>Кому проиндексируют пенсию в апреле 2026 года?</w:t>
      </w:r>
    </w:p>
    <w:p w14:paraId="081757B6" w14:textId="77777777" w:rsidR="00141219" w:rsidRDefault="00141219" w:rsidP="00141219">
      <w:r>
        <w:t>С 1 апреля традиционно вырастет размер социальных пенсий. Индексация составит 6,8%. Соответствующее постановление подписал председатель правительства России Михаил Мишустин.</w:t>
      </w:r>
    </w:p>
    <w:p w14:paraId="028C9E43" w14:textId="77777777" w:rsidR="00141219" w:rsidRDefault="00141219" w:rsidP="00141219">
      <w:r>
        <w:t>Эти выплаты получают жители, не набравшие достаточного трудового стажа для получения страховой пенсии. Это в том числе дети-инвалиды, взрослые инвалиды с детства, дети с неизвестными родителями.</w:t>
      </w:r>
    </w:p>
    <w:p w14:paraId="67A02C35" w14:textId="77777777" w:rsidR="00141219" w:rsidRDefault="00141219" w:rsidP="00141219">
      <w:r>
        <w:t>Социальную пенсию по старости начинают выплачивать позже установленного пенсионного возраста. В 2026 году ее назначают женщинам с 64 лет и мужчинам с 69, а к 2028 году возраст вырастет до 65 и 70 лет соответственно. Исключение делается для малочисленных народов Севера: мужчины могут получать соцпенсию с 55 лет, женщины - уже с 50.</w:t>
      </w:r>
    </w:p>
    <w:p w14:paraId="06CCCC1F" w14:textId="77777777" w:rsidR="00141219" w:rsidRDefault="00141219" w:rsidP="00141219">
      <w:r>
        <w:t>Повышение страховых пенсий происходит ежегодно в одну и ту же дату.</w:t>
      </w:r>
    </w:p>
    <w:p w14:paraId="79BF63BA" w14:textId="77777777" w:rsidR="00141219" w:rsidRDefault="00141219" w:rsidP="00141219">
      <w:r>
        <w:t>Кроме того, увеличится гособеспечение военным-срочникам, космонавтам и испытателям авиатехники, ликвидаторам радиационных аварий, ветеранам Великой Отечественной войны, жителям блокадного Ленинграда и осажденных Севастополя и Сталинграда.</w:t>
      </w:r>
    </w:p>
    <w:p w14:paraId="3E61C5B0" w14:textId="77777777" w:rsidR="00141219" w:rsidRDefault="00141219" w:rsidP="00141219">
      <w:r>
        <w:t>Помимо этого, вырастет пособие по уходу за людьми старше 80 лет и выплаты неработающим матерям-героиням.</w:t>
      </w:r>
    </w:p>
    <w:p w14:paraId="47E9D92A" w14:textId="77777777" w:rsidR="00141219" w:rsidRDefault="00141219" w:rsidP="00141219">
      <w:r>
        <w:t>Какой станет сумма социальной и государственной пенсий?</w:t>
      </w:r>
    </w:p>
    <w:p w14:paraId="713CED22" w14:textId="77777777" w:rsidR="00141219" w:rsidRDefault="00141219" w:rsidP="00141219">
      <w:r>
        <w:t>Выплата социальной пенсии привязывается к величине прожиточного минимума пенсионера (ПМП). В 2026 году это 16 288 рублей. Размер доплаты к пенсии - разница между ПМП и общей суммой установленных денежных выплат. Учитываются сумма регионального ПМП (если он выше, то сумма определяется в пользу пенсионера) и получаемые человеком пособия и компенсации. Если сумма не достигает прожиточного минимума, полагается соцдоплата.</w:t>
      </w:r>
    </w:p>
    <w:p w14:paraId="49621921" w14:textId="77777777" w:rsidR="00141219" w:rsidRDefault="00141219" w:rsidP="00141219">
      <w:r>
        <w:t>Соцпенсия по старости меньше страховой. Для людей, достигших пенсионного возраста, сумма выплат вырастет с 8824 до 9424 рубля. Для инвалидов первой группы - 18,8 тысячи вместо прежних 17,6 тысячи. Детям с инвалидностью и инвалидам детства первой группы положены 22,6 тысячи вместо 21,1 тысячи. Дети, оба родители которых неизвестны, получат 18 848 рублей (раньше - 17 648).</w:t>
      </w:r>
    </w:p>
    <w:p w14:paraId="536AD07E" w14:textId="77777777" w:rsidR="00141219" w:rsidRDefault="00141219" w:rsidP="00141219">
      <w:r>
        <w:lastRenderedPageBreak/>
        <w:t>Соцпенсия по потере одного кормильца вырастет с 8824 до 9424 рублей. При потере кормильца детям одиноких матерей и детям, потерявшим обоих родителей, с 1 апреля полагается 18 848 рублей вместо 17 648.</w:t>
      </w:r>
    </w:p>
    <w:p w14:paraId="43CD52E1" w14:textId="77777777" w:rsidR="00141219" w:rsidRDefault="00141219" w:rsidP="00141219">
      <w:r>
        <w:t>Однако это не значит, что человек получит ровно столько. Если, например, пенсионеру полагается компенсация на оплату жилищно-коммунальных услуг в размере пяти тысяч рублей, итоговая сумма составит уже около 14,4 тысячи. До ПМП останется еще около 1,9 тысячи - столько и составит соцдоплата.</w:t>
      </w:r>
    </w:p>
    <w:p w14:paraId="36F16B2A" w14:textId="77777777" w:rsidR="00141219" w:rsidRDefault="00141219" w:rsidP="00141219">
      <w:r>
        <w:t>Средний размер соцпенсии в 2026 году достигнет примерно 16,6 тысячи рублей, подсчитал РБК.</w:t>
      </w:r>
    </w:p>
    <w:p w14:paraId="66A8F389" w14:textId="77777777" w:rsidR="00141219" w:rsidRDefault="00141219" w:rsidP="00141219">
      <w:r>
        <w:t>Государственная пенсия по старости людям, перенесшим лучевую болезнь и/или ставшим инвалидами из-за аварии на ЧАЭС, вырастет до 23 560 рублей. Госпенсия по старости для жителей зоны радиоактивного загрязнения достигнет 18 848 рублей.</w:t>
      </w:r>
    </w:p>
    <w:p w14:paraId="7A93C155" w14:textId="77777777" w:rsidR="00141219" w:rsidRDefault="00141219" w:rsidP="00141219">
      <w:r>
        <w:t>Перерасчет произойдет автоматически, никаких заявлений подавать не требуется.</w:t>
      </w:r>
    </w:p>
    <w:p w14:paraId="116CCFAB" w14:textId="77777777" w:rsidR="00141219" w:rsidRDefault="00141219" w:rsidP="00141219">
      <w:r>
        <w:t>Когда ждать повышенных пенсий в апреле?</w:t>
      </w:r>
    </w:p>
    <w:p w14:paraId="16679B48" w14:textId="77777777" w:rsidR="00141219" w:rsidRDefault="00141219" w:rsidP="00141219">
      <w:r>
        <w:t>Социальные и государственные пенсии выплачивают тогда же, когда и страховые.</w:t>
      </w:r>
    </w:p>
    <w:p w14:paraId="1FBCC990" w14:textId="1AB4FB3E" w:rsidR="00141219" w:rsidRDefault="00141219" w:rsidP="00141219">
      <w:r>
        <w:t xml:space="preserve">График выплат можно уточнить на сайте Соцфонда России, перейдя во вкладку своего региона вверху справа. После этого кликните по разделу </w:t>
      </w:r>
      <w:r w:rsidR="00C10043">
        <w:t>«</w:t>
      </w:r>
      <w:r>
        <w:t>Информация для жителей</w:t>
      </w:r>
      <w:r w:rsidR="00C10043">
        <w:t>»</w:t>
      </w:r>
      <w:r>
        <w:t xml:space="preserve"> - </w:t>
      </w:r>
      <w:r w:rsidR="00C10043">
        <w:t>«</w:t>
      </w:r>
      <w:r>
        <w:t>Гражданам</w:t>
      </w:r>
      <w:r w:rsidR="00C10043">
        <w:t>»</w:t>
      </w:r>
      <w:r>
        <w:t xml:space="preserve"> - </w:t>
      </w:r>
      <w:r w:rsidR="00C10043">
        <w:t>«</w:t>
      </w:r>
      <w:r>
        <w:t>Пенсионерам</w:t>
      </w:r>
      <w:r w:rsidR="00C10043">
        <w:t>»</w:t>
      </w:r>
      <w:r>
        <w:t>.</w:t>
      </w:r>
    </w:p>
    <w:p w14:paraId="288D59D4" w14:textId="13EF400C" w:rsidR="00141219" w:rsidRDefault="00141219" w:rsidP="00141219">
      <w:r>
        <w:t xml:space="preserve">В некоторых региональных вкладках раздел может называться иначе, например </w:t>
      </w:r>
      <w:r w:rsidR="00C10043">
        <w:t>«</w:t>
      </w:r>
      <w:r>
        <w:t>Информация по вопросам выплаты и доставки пенсий</w:t>
      </w:r>
      <w:r w:rsidR="00C10043">
        <w:t>»</w:t>
      </w:r>
      <w:r>
        <w:t xml:space="preserve"> или </w:t>
      </w:r>
      <w:r w:rsidR="00C10043">
        <w:t>«</w:t>
      </w:r>
      <w:r>
        <w:t>Выбор доставочной организации, осуществляющей доставку пенсий</w:t>
      </w:r>
      <w:r w:rsidR="00C10043">
        <w:t>»</w:t>
      </w:r>
      <w:r>
        <w:t>.</w:t>
      </w:r>
    </w:p>
    <w:p w14:paraId="51BBDC8D" w14:textId="77777777" w:rsidR="00141219" w:rsidRDefault="00141219" w:rsidP="00141219">
      <w:r>
        <w:t>Стандартный график - с 3 по 25 число. В Москве и Московской области, например, пенсии выплатят с 3 по 18 апреля (при доставке через УФПС Москвы) или с 4 по 18 апреля (при доставке через областное УФПС).</w:t>
      </w:r>
    </w:p>
    <w:p w14:paraId="2F08F274" w14:textId="77777777" w:rsidR="00141219" w:rsidRDefault="00141219" w:rsidP="00141219">
      <w:r>
        <w:t>В Тверской области пенсионеры, получающие выплаты по почте, могут рассчитывать на них в период с 3 по 24 апреля, через банки - 11 или 21 апреля. В Калужской области пенсии поступят с 4 по 23 апреля.</w:t>
      </w:r>
    </w:p>
    <w:p w14:paraId="054A0ED5" w14:textId="77777777" w:rsidR="00141219" w:rsidRDefault="00141219" w:rsidP="00141219">
      <w:r>
        <w:t>Если дата попадет на выходной, пенсии, как правило, приходят на предшествующий рабочий день. В апреле выходные приходятся на 4-5, 11-12, 18-19, 25-26 числа.</w:t>
      </w:r>
    </w:p>
    <w:p w14:paraId="0527A7D2" w14:textId="25225B5F" w:rsidR="00141219" w:rsidRDefault="00141219" w:rsidP="00141219">
      <w:r>
        <w:t xml:space="preserve">При необходимости можно уточнить даты в личном кабинете на сайте </w:t>
      </w:r>
      <w:r w:rsidR="00C10043">
        <w:t>«</w:t>
      </w:r>
      <w:r>
        <w:t>Госуслуги</w:t>
      </w:r>
      <w:r w:rsidR="00C10043">
        <w:t>»</w:t>
      </w:r>
      <w:r>
        <w:t xml:space="preserve"> или позвонить на горячую линию СФР: 8 (800) 100-00-01.</w:t>
      </w:r>
    </w:p>
    <w:p w14:paraId="70A17D10" w14:textId="1ECCDC4D" w:rsidR="00141219" w:rsidRPr="0047642E" w:rsidRDefault="00877105" w:rsidP="00141219">
      <w:hyperlink r:id="rId42" w:history="1">
        <w:r w:rsidR="00141219" w:rsidRPr="00CF469B">
          <w:rPr>
            <w:rStyle w:val="a3"/>
          </w:rPr>
          <w:t>https://360.ru/tekst/obschestvo/pensii-v-rossii-v-aprele-vnov-vyrastut/</w:t>
        </w:r>
      </w:hyperlink>
      <w:r w:rsidR="00141219">
        <w:t xml:space="preserve"> </w:t>
      </w:r>
    </w:p>
    <w:p w14:paraId="41C9D87B" w14:textId="77777777" w:rsidR="003D423F" w:rsidRPr="0047642E" w:rsidRDefault="003D423F" w:rsidP="003D423F">
      <w:pPr>
        <w:pStyle w:val="2"/>
      </w:pPr>
      <w:bookmarkStart w:id="126" w:name="ф8"/>
      <w:bookmarkStart w:id="127" w:name="_Toc224021740"/>
      <w:bookmarkEnd w:id="126"/>
      <w:r w:rsidRPr="0047642E">
        <w:lastRenderedPageBreak/>
        <w:t>Газета.ру, 06.03.2026, Россиянам пообещали рост пенсий выше инфляции в 2027 и 2028 годы</w:t>
      </w:r>
      <w:bookmarkEnd w:id="127"/>
    </w:p>
    <w:p w14:paraId="7782C637" w14:textId="1B639DCF" w:rsidR="003D423F" w:rsidRPr="0047642E" w:rsidRDefault="003D423F" w:rsidP="00CE2E16">
      <w:pPr>
        <w:pStyle w:val="3"/>
      </w:pPr>
      <w:bookmarkStart w:id="128" w:name="_Toc224021741"/>
      <w:r w:rsidRPr="0047642E">
        <w:t xml:space="preserve">В 2027-2028 годы индексация страховых пенсий россиян запланирована в два этапа — с 1 февраля на 4%, а с 1 апреля уже увеличенную в феврале страховую пенсию — еще на 3,4% в 2027 году и на 3,8% в 2028 году. Об этом </w:t>
      </w:r>
      <w:r w:rsidR="00C10043">
        <w:t>«</w:t>
      </w:r>
      <w:r w:rsidRPr="0047642E">
        <w:t>Газете.Ru</w:t>
      </w:r>
      <w:r w:rsidR="00C10043">
        <w:t>»</w:t>
      </w:r>
      <w:r w:rsidRPr="0047642E">
        <w:t xml:space="preserve"> рассказал кандидат экономических наук, доцент Финансового университета при правительстве РФ Игорь Балынин.</w:t>
      </w:r>
      <w:bookmarkEnd w:id="128"/>
    </w:p>
    <w:p w14:paraId="6EFB1C85" w14:textId="5C32EB2B" w:rsidR="003D423F" w:rsidRPr="0047642E" w:rsidRDefault="00C10043" w:rsidP="003D423F">
      <w:r>
        <w:t>«</w:t>
      </w:r>
      <w:r w:rsidR="003D423F" w:rsidRPr="0047642E">
        <w:t>Такой подход позволит увеличить страховые пенсии на 7,5% в 2027 году и на 8% в 2028 году. По моим расчетам, средний размер страховой пенсии по старости в 2028 году превысит 31 тыс. рублей. Я могу с уверенностью сказать, что страховые пенсии продолжат увеличиваться в ближайшие годы не только в номинальном, но и реальном выражении (то есть выше инфляции). За период с 1 января 2023-го по 1 января 2026 года страховые пенсии по старости в России выросли на 31,55% (или на 6 524,2 рубля в денежном выражении, до 27 202,7 рубля в среднем)</w:t>
      </w:r>
      <w:r>
        <w:t>»</w:t>
      </w:r>
      <w:r w:rsidR="003D423F" w:rsidRPr="0047642E">
        <w:t>, — отметил Балынин.</w:t>
      </w:r>
    </w:p>
    <w:p w14:paraId="328213ED" w14:textId="77777777" w:rsidR="003D423F" w:rsidRPr="0047642E" w:rsidRDefault="003D423F" w:rsidP="003D423F">
      <w:r w:rsidRPr="0047642E">
        <w:t>По его словам, пенсии работающих пенсионеров выросли в 1,53 раза за рассматриваемый период (или в денежном выражении на 8 499,5 рубля, до 24 447,2 рубля в среднем), а неработающих — в 1,27 раза (или в денежном выражении на 5 981,2 рубля, до 27 818,8 рубля в среднем). Накопленная инфляция за этот период составила примерно 24%, оценил Балынин. Соответственно, рост пенсий по старости произошел темпами, опережающими инфляцию, причем у работающих пенсионеров — более чем двукратно опережающими уровень инфляции, подчеркнул эксперт.</w:t>
      </w:r>
    </w:p>
    <w:p w14:paraId="43433D72" w14:textId="77777777" w:rsidR="003D423F" w:rsidRPr="0047642E" w:rsidRDefault="003D423F" w:rsidP="003D423F">
      <w:r w:rsidRPr="0047642E">
        <w:t>По его словам, такой рост в самую первую очередь, обусловлен возвращением индексации пенсий работающим пенсионерам с 1 января 2025 года, размер которой рассчитывается от более высокого размера пенсий (от суммы, учитывающей все индексации). Также свой позитивный вклад в выявленную динамику роста размеров пенсий по старости темпами выше инфляции вносит и дополнительная корректировка размеров страховых пенсий работающим пенсионерам, проводимая ежегодно в августе, добавил экономист.</w:t>
      </w:r>
    </w:p>
    <w:p w14:paraId="059909CC" w14:textId="4CE2BFE8" w:rsidR="003D423F" w:rsidRPr="0047642E" w:rsidRDefault="003D423F" w:rsidP="003D423F">
      <w:r w:rsidRPr="0047642E">
        <w:t xml:space="preserve">В 2026 году страховые пенсии выросли темпами выше инфляции — на 7,6% при инфляции в 2025 году в 5,6%. По мнению Балынина, это подтверждает приоритетность вопросов пенсионного обеспечения для государства и перевыполнение показателей, заложенных в указе президента </w:t>
      </w:r>
      <w:r w:rsidR="00C10043">
        <w:t>«</w:t>
      </w:r>
      <w:r w:rsidRPr="0047642E">
        <w:t>О национальных целях развития Российской Федерации</w:t>
      </w:r>
      <w:r w:rsidR="00C10043">
        <w:t>»</w:t>
      </w:r>
      <w:r w:rsidRPr="0047642E">
        <w:t>.</w:t>
      </w:r>
    </w:p>
    <w:p w14:paraId="5B19803E" w14:textId="77777777" w:rsidR="003D423F" w:rsidRPr="0047642E" w:rsidRDefault="003D423F" w:rsidP="003D423F">
      <w:r w:rsidRPr="0047642E">
        <w:t>Ранее сообщалось, что некоторым россиянам повысят пенсии в апреле.</w:t>
      </w:r>
    </w:p>
    <w:p w14:paraId="6AB33A78" w14:textId="05F6CB26" w:rsidR="0041446E" w:rsidRDefault="00877105" w:rsidP="003D423F">
      <w:hyperlink r:id="rId43" w:history="1">
        <w:r w:rsidR="003D423F" w:rsidRPr="0047642E">
          <w:rPr>
            <w:rStyle w:val="a3"/>
          </w:rPr>
          <w:t>https://www.gazeta.ru/business/news/2026/03/06/27996517.shtml</w:t>
        </w:r>
      </w:hyperlink>
    </w:p>
    <w:p w14:paraId="535277D2" w14:textId="52FF5689" w:rsidR="00D33C22" w:rsidRPr="007338A7" w:rsidRDefault="00D33C22" w:rsidP="00D33C22">
      <w:pPr>
        <w:pStyle w:val="2"/>
      </w:pPr>
      <w:bookmarkStart w:id="129" w:name="_Toc224021742"/>
      <w:r>
        <w:lastRenderedPageBreak/>
        <w:t>Газета.</w:t>
      </w:r>
      <w:r w:rsidR="007338A7">
        <w:t>ру</w:t>
      </w:r>
      <w:r>
        <w:t>, 09.03.2026</w:t>
      </w:r>
      <w:r w:rsidRPr="007338A7">
        <w:t>, В Совфеде предложили стимулировать россиян работать после выхода на пенсию</w:t>
      </w:r>
      <w:bookmarkEnd w:id="129"/>
    </w:p>
    <w:p w14:paraId="259B9508" w14:textId="77777777" w:rsidR="00D33C22" w:rsidRDefault="00D33C22" w:rsidP="00D33C22">
      <w:pPr>
        <w:pStyle w:val="3"/>
      </w:pPr>
      <w:bookmarkStart w:id="130" w:name="_Toc224021743"/>
      <w:r>
        <w:t>В России было бы полезно пересмотреть механизмы досрочного выхода на пенсию, стимулируя россиян дольше работать и получать больше, заявил «Газете.Ru» сенатор Игорь Мурог.</w:t>
      </w:r>
      <w:bookmarkEnd w:id="130"/>
    </w:p>
    <w:p w14:paraId="5CB12055" w14:textId="77777777" w:rsidR="00D33C22" w:rsidRDefault="00D33C22" w:rsidP="00D33C22">
      <w:r>
        <w:t>«Пересмотр механизмов досрочного выхода на пенсию и перерасчета выплат работающим пенсионерам, думаю, был бы полезен, и сам факт</w:t>
      </w:r>
    </w:p>
    <w:p w14:paraId="12324136" w14:textId="77777777" w:rsidR="00D33C22" w:rsidRDefault="00D33C22" w:rsidP="00D33C22">
      <w:r>
        <w:t>возобновления с 2025 года индексации страховых пенсий для работающих пенсионеров и учета пропущенных повышений после прекращения работы вписываются в эту логику: государственная система постепенно все больше учитывает интересы тех, кто дольше остается на рынке труда.</w:t>
      </w:r>
    </w:p>
    <w:p w14:paraId="2CFC7069" w14:textId="77777777" w:rsidR="00D33C22" w:rsidRDefault="00D33C22" w:rsidP="00D33C22">
      <w:r>
        <w:t>При этом сохраняется важный элемент пенсионной модели — особые условия для профессий с повышенной нагрузкой и социальной значимостью, прежде всего медицинских и педагогических работников», — отметил Мурог.</w:t>
      </w:r>
    </w:p>
    <w:p w14:paraId="6B714408" w14:textId="77777777" w:rsidR="00D33C22" w:rsidRDefault="00D33C22" w:rsidP="00D33C22">
      <w:r>
        <w:t>По его словам, для медперсонала сейчас действуют специальные требования к стажу: не менее 25 лет при работе в сельской местности и 30 лет — в городе или при смешанном стаже. При этом конкретные сроки назначения пенсии зависят не только от стажа, но и от общего пенсионного возраста и переходных норм, уточнил Мурог. На практике это означает, что выработка спецстажа дает право на досрочное назначение страховой пенсии по старости по сравнению с общими правилами, но не всегда — немедленный выход на пенсию в год завершения стажа, сказал сенатор.</w:t>
      </w:r>
    </w:p>
    <w:p w14:paraId="734BE994" w14:textId="77777777" w:rsidR="00D33C22" w:rsidRDefault="00D33C22" w:rsidP="00D33C22">
      <w:r>
        <w:t>Он добавил, что для педагогов механизм более однозначен: право на досрочную страховую пенсию по старости возникает при выработке 25 лет стажа в должностях и учреждениях, работающих с детьми, и наличии необходимого количества пенсионных коэффициентов (к 2025 году — не менее 30). В ряде случаев пенсия назначается не в год выработки спецстажа, а спустя несколько лет, что связано с общими параметрами реформы и переходным периодом, подчеркнул Мурог.</w:t>
      </w:r>
    </w:p>
    <w:p w14:paraId="424CCA93" w14:textId="77777777" w:rsidR="00D33C22" w:rsidRDefault="00D33C22" w:rsidP="00D33C22">
      <w:r>
        <w:t>«Думаю, что в перспективе сама логика системы, вероятно, будет и дальше стимулировать более поздний выход на пенсию, сохраняя ежегодные перерасчеты и индексацию выплат. Это формирует новый подход: важно не просто достигать пенсионного возраста, а осознанно выстраивать стратегию — работать дольше, чтобы получать больше», — заключил Мурог.</w:t>
      </w:r>
    </w:p>
    <w:p w14:paraId="17045454" w14:textId="77777777" w:rsidR="00D33C22" w:rsidRDefault="00D33C22" w:rsidP="00D33C22">
      <w:r>
        <w:t>Ранее стало известно, сколько баллов нужно для средней пенсии в 2026 году.</w:t>
      </w:r>
    </w:p>
    <w:p w14:paraId="1C23D5B6" w14:textId="77777777" w:rsidR="00D33C22" w:rsidRDefault="00D33C22" w:rsidP="00D33C22">
      <w:r>
        <w:t>Анастасия Алексеевских</w:t>
      </w:r>
    </w:p>
    <w:p w14:paraId="65C1EC58" w14:textId="6B30B40E" w:rsidR="00D33C22" w:rsidRPr="004A13CC" w:rsidRDefault="00877105" w:rsidP="00D33C22">
      <w:hyperlink r:id="rId44" w:history="1">
        <w:r w:rsidR="00D33C22" w:rsidRPr="00791C22">
          <w:rPr>
            <w:rStyle w:val="a3"/>
          </w:rPr>
          <w:t>https://www.gazeta.ru/business/news/2026/03/09/28006015.shtml</w:t>
        </w:r>
      </w:hyperlink>
      <w:r w:rsidR="00D33C22">
        <w:t xml:space="preserve"> </w:t>
      </w:r>
    </w:p>
    <w:p w14:paraId="173D17DA" w14:textId="0ABC2B2C" w:rsidR="002C08E1" w:rsidRPr="002C08E1" w:rsidRDefault="002C08E1" w:rsidP="002C08E1">
      <w:pPr>
        <w:pStyle w:val="2"/>
      </w:pPr>
      <w:bookmarkStart w:id="131" w:name="_Toc224021744"/>
      <w:r w:rsidRPr="002C08E1">
        <w:lastRenderedPageBreak/>
        <w:t>Газета.</w:t>
      </w:r>
      <w:r w:rsidRPr="002C08E1">
        <w:rPr>
          <w:lang w:val="en-US"/>
        </w:rPr>
        <w:t>Ru</w:t>
      </w:r>
      <w:r w:rsidRPr="002C08E1">
        <w:t>, 10.03.2026, Россиянам объяснили, в каком случае можно забрать пенсионные накопления разом</w:t>
      </w:r>
      <w:bookmarkEnd w:id="131"/>
    </w:p>
    <w:p w14:paraId="1DC8C3CA" w14:textId="77777777" w:rsidR="002C08E1" w:rsidRPr="002C08E1" w:rsidRDefault="002C08E1" w:rsidP="002C08E1">
      <w:pPr>
        <w:pStyle w:val="3"/>
      </w:pPr>
      <w:bookmarkStart w:id="132" w:name="_Toc224021745"/>
      <w:r w:rsidRPr="002C08E1">
        <w:t>Россияне могут получить свои пенсионные накопления единовременно, если их размер не превышает определенного порога. В 2026 году эта сумма составляет около 439,8 тыс. рублей, рассказал «Газете.</w:t>
      </w:r>
      <w:r w:rsidRPr="002C08E1">
        <w:rPr>
          <w:lang w:val="en-US"/>
        </w:rPr>
        <w:t>Ru</w:t>
      </w:r>
      <w:r w:rsidRPr="002C08E1">
        <w:t>» кандидат экономических наук, доцент Финансового университета при правительстве РФ Игорь Балынин.</w:t>
      </w:r>
      <w:bookmarkEnd w:id="132"/>
    </w:p>
    <w:p w14:paraId="3A0BDBB3" w14:textId="77777777" w:rsidR="002C08E1" w:rsidRPr="002C08E1" w:rsidRDefault="002C08E1" w:rsidP="002C08E1">
      <w:r w:rsidRPr="002C08E1">
        <w:t>«Пенсионные накопления формируются в рамках накопительного компонента обязательного пенсионного страхования. Они складываются из части ранее уплаченных работодателем взносов, добровольных взносов граждан, средств государственного софинансирования, материнского капитала, а также инвестиционного дохода от их размещения. Новые перечисления страховых взносов на формирование пенсионных накоплений не производятся с 2014 года. Закон предусматривает три варианта получения средств пенсионных накоплений: пожизненную накопительную пенсию, срочную пенсионную выплату или единовременную выплату. Право на получение таких средств возникает при достижении пенсионного возраста, который действовал до 2018 года — 55 лет для женщин и 60 лет для мужчин», — отметил Балынин.</w:t>
      </w:r>
    </w:p>
    <w:p w14:paraId="73F82828" w14:textId="77777777" w:rsidR="002C08E1" w:rsidRPr="002C08E1" w:rsidRDefault="002C08E1" w:rsidP="002C08E1">
      <w:r w:rsidRPr="002C08E1">
        <w:t>По его словам, единовременная выплата назначается в случае, если размер накоплений не превышает установленного расчетного значения. Оно зависит от прожиточного минимума пенсионера. В 2026 году прожиточный минимум пенсионера увеличен на 6,8% и составляет 16 288 рублей, уточнил экономист. По его словам, расчет проводится следующим образом: сначала берется 10% от прожиточного минимума — в 2026 году это 1 628,8 рубля. Затем эта сумма умножается на ожидаемый период выплаты накопительной пенсии, который сейчас установлен на уровне 270 месяцев. В итоге получается около 439 776 рублей, подчеркнул Балынин.</w:t>
      </w:r>
    </w:p>
    <w:p w14:paraId="12298756" w14:textId="77777777" w:rsidR="002C08E1" w:rsidRPr="002C08E1" w:rsidRDefault="002C08E1" w:rsidP="002C08E1">
      <w:r w:rsidRPr="002C08E1">
        <w:t>По его словам, если накопления гражданина на момент обращения меньше или равны этой сумме, они выплачиваются единовременно. Если сумма выше, человек может выбрать между пожизненной накопительной пенсией и срочной пенсионной выплатой, констатировал эксперт.</w:t>
      </w:r>
    </w:p>
    <w:p w14:paraId="5E39AB02" w14:textId="77777777" w:rsidR="002C08E1" w:rsidRPr="002C08E1" w:rsidRDefault="002C08E1" w:rsidP="002C08E1">
      <w:r w:rsidRPr="002C08E1">
        <w:t>Он пояснил, что в первом случае накопления делятся на ожидаемый период выплат: например, при сумме 485 тыс. рублей ежемесячная накопительная пенсия составит около 1 796 рублей. Альтернативный вариант — срочная пенсионная выплата на срок не менее 120 месяцев, добавил экономист. Тогда при той же сумме можно получать примерно 4 041 рубль в месяц в течение 10 лет, оценил эксперт.</w:t>
      </w:r>
    </w:p>
    <w:p w14:paraId="6562517A" w14:textId="77777777" w:rsidR="002C08E1" w:rsidRPr="003D273E" w:rsidRDefault="002C08E1" w:rsidP="002C08E1">
      <w:r w:rsidRPr="002C08E1">
        <w:t xml:space="preserve">По его оценкам, в 2026 году единовременную выплату из средств пенсионных накоплений через Социальный фонд России смогут получить около 705,9 тыс. человек. Средний размер такой выплаты прогнозируется на уровне 68,1 тыс. рублей, уточнил Балынин. </w:t>
      </w:r>
      <w:r w:rsidRPr="003D273E">
        <w:t>Еще примерно 750 тыс. человек смогут получить аналогичные выплаты через негосударственные пенсионные фонды, добавил экономист.</w:t>
      </w:r>
    </w:p>
    <w:p w14:paraId="07DCA8CA" w14:textId="77777777" w:rsidR="002C08E1" w:rsidRPr="003D273E" w:rsidRDefault="002C08E1" w:rsidP="002C08E1">
      <w:r w:rsidRPr="003D273E">
        <w:t>Эксперт подчеркнул, что иных законных способов получить пенсионные накопления не существует. Если гражданам предлагают альтернативные схемы вывода средств, речь может идти о мошенничестве, поскольку злоумышленники часто используют тему пенсий и социальных выплат в своих схемах, заключил Балынин.</w:t>
      </w:r>
    </w:p>
    <w:p w14:paraId="3743FD56" w14:textId="77777777" w:rsidR="002C08E1" w:rsidRPr="003F7CF4" w:rsidRDefault="002C08E1" w:rsidP="002C08E1">
      <w:r w:rsidRPr="003F7CF4">
        <w:t>Ранее были названы регионы с самыми высокими пенсиями.</w:t>
      </w:r>
    </w:p>
    <w:p w14:paraId="465AAFAC" w14:textId="77777777" w:rsidR="002C08E1" w:rsidRPr="003F7CF4" w:rsidRDefault="002C08E1" w:rsidP="002C08E1">
      <w:r w:rsidRPr="003F7CF4">
        <w:lastRenderedPageBreak/>
        <w:t>Анастасия Алексеевских</w:t>
      </w:r>
    </w:p>
    <w:p w14:paraId="4F002CAF" w14:textId="4744435B" w:rsidR="002C08E1" w:rsidRPr="003F7CF4" w:rsidRDefault="00877105" w:rsidP="002C08E1">
      <w:hyperlink r:id="rId45" w:history="1">
        <w:r w:rsidR="002C08E1" w:rsidRPr="00791C22">
          <w:rPr>
            <w:rStyle w:val="a3"/>
            <w:lang w:val="en-US"/>
          </w:rPr>
          <w:t>https</w:t>
        </w:r>
        <w:r w:rsidR="002C08E1" w:rsidRPr="003F7CF4">
          <w:rPr>
            <w:rStyle w:val="a3"/>
          </w:rPr>
          <w:t>://</w:t>
        </w:r>
        <w:r w:rsidR="002C08E1" w:rsidRPr="00791C22">
          <w:rPr>
            <w:rStyle w:val="a3"/>
            <w:lang w:val="en-US"/>
          </w:rPr>
          <w:t>www</w:t>
        </w:r>
        <w:r w:rsidR="002C08E1" w:rsidRPr="003F7CF4">
          <w:rPr>
            <w:rStyle w:val="a3"/>
          </w:rPr>
          <w:t>.</w:t>
        </w:r>
        <w:r w:rsidR="002C08E1" w:rsidRPr="00791C22">
          <w:rPr>
            <w:rStyle w:val="a3"/>
            <w:lang w:val="en-US"/>
          </w:rPr>
          <w:t>gazeta</w:t>
        </w:r>
        <w:r w:rsidR="002C08E1" w:rsidRPr="003F7CF4">
          <w:rPr>
            <w:rStyle w:val="a3"/>
          </w:rPr>
          <w:t>.</w:t>
        </w:r>
        <w:r w:rsidR="002C08E1" w:rsidRPr="00791C22">
          <w:rPr>
            <w:rStyle w:val="a3"/>
            <w:lang w:val="en-US"/>
          </w:rPr>
          <w:t>ru</w:t>
        </w:r>
        <w:r w:rsidR="002C08E1" w:rsidRPr="003F7CF4">
          <w:rPr>
            <w:rStyle w:val="a3"/>
          </w:rPr>
          <w:t>/</w:t>
        </w:r>
        <w:r w:rsidR="002C08E1" w:rsidRPr="00791C22">
          <w:rPr>
            <w:rStyle w:val="a3"/>
            <w:lang w:val="en-US"/>
          </w:rPr>
          <w:t>business</w:t>
        </w:r>
        <w:r w:rsidR="002C08E1" w:rsidRPr="003F7CF4">
          <w:rPr>
            <w:rStyle w:val="a3"/>
          </w:rPr>
          <w:t>/</w:t>
        </w:r>
        <w:r w:rsidR="002C08E1" w:rsidRPr="00791C22">
          <w:rPr>
            <w:rStyle w:val="a3"/>
            <w:lang w:val="en-US"/>
          </w:rPr>
          <w:t>news</w:t>
        </w:r>
        <w:r w:rsidR="002C08E1" w:rsidRPr="003F7CF4">
          <w:rPr>
            <w:rStyle w:val="a3"/>
          </w:rPr>
          <w:t>/2026/03/10/28006093.</w:t>
        </w:r>
        <w:r w:rsidR="002C08E1" w:rsidRPr="00791C22">
          <w:rPr>
            <w:rStyle w:val="a3"/>
            <w:lang w:val="en-US"/>
          </w:rPr>
          <w:t>shtml</w:t>
        </w:r>
      </w:hyperlink>
      <w:r w:rsidR="002C08E1" w:rsidRPr="003F7CF4">
        <w:t xml:space="preserve"> </w:t>
      </w:r>
    </w:p>
    <w:p w14:paraId="2E968531" w14:textId="14173827" w:rsidR="00AB1920" w:rsidRPr="00063510" w:rsidRDefault="00AB1920" w:rsidP="00AB1920">
      <w:pPr>
        <w:pStyle w:val="2"/>
      </w:pPr>
      <w:bookmarkStart w:id="133" w:name="_Toc224021746"/>
      <w:r w:rsidRPr="00AB1920">
        <w:rPr>
          <w:lang w:val="en-US"/>
        </w:rPr>
        <w:t>Pravda</w:t>
      </w:r>
      <w:r w:rsidRPr="00AB1920">
        <w:t>.</w:t>
      </w:r>
      <w:r w:rsidRPr="00AB1920">
        <w:rPr>
          <w:lang w:val="en-US"/>
        </w:rPr>
        <w:t>ru</w:t>
      </w:r>
      <w:r w:rsidRPr="00AB1920">
        <w:t>, 09.03.2026</w:t>
      </w:r>
      <w:r w:rsidRPr="00063510">
        <w:t xml:space="preserve">, </w:t>
      </w:r>
      <w:r w:rsidRPr="00AB1920">
        <w:t>Смена курса на рабочем месте: механизм досрочного выхода на пенсию готовят к важным правкам</w:t>
      </w:r>
      <w:bookmarkEnd w:id="133"/>
    </w:p>
    <w:p w14:paraId="5F8080FD" w14:textId="77777777" w:rsidR="00AB1920" w:rsidRPr="00AB1920" w:rsidRDefault="00AB1920" w:rsidP="00AB1920">
      <w:pPr>
        <w:pStyle w:val="3"/>
      </w:pPr>
      <w:bookmarkStart w:id="134" w:name="_Toc224021747"/>
      <w:r w:rsidRPr="00AB1920">
        <w:t>Сенатор Игорь Мурог предлагает пересмотреть механизм досрочного выхода на пенсию. По его мнению, это поможет россиянам дольше оставаться на работе и получать более высокие выплаты в будущем. Такая корректировка могла бы мотивировать граждан не спешить с оформлением пенсии.</w:t>
      </w:r>
      <w:bookmarkEnd w:id="134"/>
    </w:p>
    <w:p w14:paraId="647D1A0B" w14:textId="77777777" w:rsidR="00AB1920" w:rsidRPr="00AB1920" w:rsidRDefault="00AB1920" w:rsidP="00AB1920">
      <w:r w:rsidRPr="00AB1920">
        <w:t>Пенсионеры</w:t>
      </w:r>
    </w:p>
    <w:p w14:paraId="2E5D0458" w14:textId="77777777" w:rsidR="00AB1920" w:rsidRPr="00AB1920" w:rsidRDefault="00AB1920" w:rsidP="00AB1920">
      <w:r w:rsidRPr="00AB1920">
        <w:t>С 2025 года возобновляется индексация страховых пенсий для работающих пенсионеров. Это включает учет всех пропущенных повышений после завершения трудовой деятельности. Меры поддерживают тех, кто остается на рынке труда дольше положенного срока.</w:t>
      </w:r>
    </w:p>
    <w:p w14:paraId="417C7079" w14:textId="77777777" w:rsidR="00AB1920" w:rsidRPr="00AB1920" w:rsidRDefault="00AB1920" w:rsidP="00AB1920">
      <w:r w:rsidRPr="00AB1920">
        <w:t>Особые условия сохраняются для профессий с высокой нагрузкой, таких как медики и педагоги. Однако сам выход на пенсию часто происходит не сразу после выработки стажа, а с учетом пенсионного возраста и переходных норм.</w:t>
      </w:r>
    </w:p>
    <w:p w14:paraId="5DF396E4" w14:textId="77777777" w:rsidR="00AB1920" w:rsidRPr="00AB1920" w:rsidRDefault="00AB1920" w:rsidP="00AB1920">
      <w:r w:rsidRPr="00AB1920">
        <w:t>Что предлагает сенатор Мурог</w:t>
      </w:r>
    </w:p>
    <w:p w14:paraId="64F086DC" w14:textId="77777777" w:rsidR="00AB1920" w:rsidRPr="00AB1920" w:rsidRDefault="00AB1920" w:rsidP="00AB1920">
      <w:r w:rsidRPr="00AB1920">
        <w:t>Сенатор Игорь Мурог считает необходимым скорректировать порядок досрочного выхода на пенсию. Это позволит гражданам дольше работать и обеспечивать себе повышенные выплаты. Пересмотр перерасчета пенсий для работающих пенсионеров принесет пользу всем участникам системы.</w:t>
      </w:r>
    </w:p>
    <w:p w14:paraId="7A72A48C" w14:textId="77777777" w:rsidR="00AB1920" w:rsidRPr="00AB1920" w:rsidRDefault="00AB1920" w:rsidP="00AB1920">
      <w:r w:rsidRPr="00AB1920">
        <w:t>Такие изменения отражают общую тенденцию к стимулированию активного участия в экономике. Россияне смогут накопить больше стажа и коэффициентов, что напрямую повлияет на размер будущей пенсии.</w:t>
      </w:r>
    </w:p>
    <w:p w14:paraId="1B1F8E04" w14:textId="77777777" w:rsidR="00AB1920" w:rsidRPr="00AB1920" w:rsidRDefault="00AB1920" w:rsidP="00AB1920">
      <w:r w:rsidRPr="00AB1920">
        <w:t xml:space="preserve">"Предложение сенатора логично вписывается в текущие реалии рынка труда, где зарплаты растут, а спрос на опытных специалистов высок", - отметил в беседе с </w:t>
      </w:r>
      <w:r w:rsidRPr="00AB1920">
        <w:rPr>
          <w:lang w:val="en-US"/>
        </w:rPr>
        <w:t>Pravda</w:t>
      </w:r>
      <w:r w:rsidRPr="00AB1920">
        <w:t xml:space="preserve">. </w:t>
      </w:r>
      <w:r w:rsidRPr="00AB1920">
        <w:rPr>
          <w:lang w:val="en-US"/>
        </w:rPr>
        <w:t>Ru</w:t>
      </w:r>
      <w:r w:rsidRPr="00AB1920">
        <w:t xml:space="preserve"> юрист по трудовому праву Максим Ковалёв.</w:t>
      </w:r>
    </w:p>
    <w:p w14:paraId="2497EC5F" w14:textId="77777777" w:rsidR="00AB1920" w:rsidRPr="00AB1920" w:rsidRDefault="00AB1920" w:rsidP="00AB1920">
      <w:r w:rsidRPr="00AB1920">
        <w:t>Индексация пенсий для работающих</w:t>
      </w:r>
    </w:p>
    <w:p w14:paraId="7353C5D6" w14:textId="77777777" w:rsidR="00AB1920" w:rsidRPr="00AB1920" w:rsidRDefault="00AB1920" w:rsidP="00AB1920">
      <w:r w:rsidRPr="00AB1920">
        <w:t>С 2025 года работающим пенсионерам снова индексируют страховые пенсии. После увольнения учитываются все пропущенные повышения. Это серьезный стимул оставаться на работе подольше.</w:t>
      </w:r>
    </w:p>
    <w:p w14:paraId="6FD98DF6" w14:textId="77777777" w:rsidR="00AB1920" w:rsidRPr="00063510" w:rsidRDefault="00AB1920" w:rsidP="00AB1920">
      <w:r w:rsidRPr="00063510">
        <w:t>Такие меры помогают сбалансировать нагрузку на пенсионный фонд. Граждане получают возможность увеличить доход за счет зарплаты плюс будущей индексации, как в случае с графиком выплат.</w:t>
      </w:r>
    </w:p>
    <w:p w14:paraId="082813E0" w14:textId="77777777" w:rsidR="00AB1920" w:rsidRPr="00063510" w:rsidRDefault="00AB1920" w:rsidP="00AB1920">
      <w:r w:rsidRPr="00063510">
        <w:t>Рынок труда подтверждает эффективность подхода. В регионах фиксируют рост зарплат, что делает работу после пенсионного возраста привлекательной.</w:t>
      </w:r>
    </w:p>
    <w:p w14:paraId="048F3572" w14:textId="77777777" w:rsidR="00AB1920" w:rsidRPr="00063510" w:rsidRDefault="00AB1920" w:rsidP="00AB1920">
      <w:r w:rsidRPr="00063510">
        <w:t>Категория</w:t>
      </w:r>
    </w:p>
    <w:p w14:paraId="05020B51" w14:textId="77777777" w:rsidR="00AB1920" w:rsidRPr="00063510" w:rsidRDefault="00AB1920" w:rsidP="00AB1920">
      <w:r w:rsidRPr="00063510">
        <w:t>Условия индексации</w:t>
      </w:r>
    </w:p>
    <w:p w14:paraId="3A78DF0B" w14:textId="77777777" w:rsidR="00AB1920" w:rsidRPr="00063510" w:rsidRDefault="00AB1920" w:rsidP="00AB1920">
      <w:r w:rsidRPr="00063510">
        <w:lastRenderedPageBreak/>
        <w:t>Работающие пенсионеры   Индексация с 2025 года + учет пропусков</w:t>
      </w:r>
    </w:p>
    <w:p w14:paraId="4A1180D0" w14:textId="77777777" w:rsidR="00AB1920" w:rsidRPr="00063510" w:rsidRDefault="00AB1920" w:rsidP="00AB1920">
      <w:r w:rsidRPr="00063510">
        <w:t>После увольнения   Перерасчет всех повышений</w:t>
      </w:r>
    </w:p>
    <w:p w14:paraId="1C8780E9" w14:textId="77777777" w:rsidR="00AB1920" w:rsidRPr="00063510" w:rsidRDefault="00AB1920" w:rsidP="00AB1920">
      <w:r w:rsidRPr="00063510">
        <w:t>Досрочная пенсия для медиков</w:t>
      </w:r>
    </w:p>
    <w:p w14:paraId="156919DA" w14:textId="77777777" w:rsidR="00AB1920" w:rsidRPr="00063510" w:rsidRDefault="00AB1920" w:rsidP="00AB1920">
      <w:r w:rsidRPr="00063510">
        <w:t>Для медицинского персонала действуют особые правила. Досрочная пенсия назначается при стаже 25 лет в сельской местности или 30 лет в городе. Смешанный стаж тоже учитывается.</w:t>
      </w:r>
    </w:p>
    <w:p w14:paraId="7C11844D" w14:textId="77777777" w:rsidR="00AB1920" w:rsidRPr="00063510" w:rsidRDefault="00AB1920" w:rsidP="00AB1920">
      <w:r w:rsidRPr="00063510">
        <w:t>Выход не всегда происходит сразу. Зависит от пенсионного возраста и переходных положений. Это сохраняет баланс между нагрузкой и отдыхом.</w:t>
      </w:r>
    </w:p>
    <w:p w14:paraId="470D8272" w14:textId="77777777" w:rsidR="00AB1920" w:rsidRPr="00063510" w:rsidRDefault="00AB1920" w:rsidP="00AB1920">
      <w:r w:rsidRPr="00063510">
        <w:t xml:space="preserve">"Сохранение льгот для медиков важно, но стимулы к продолжению работы усилят рост доходов в отрасли", - подчеркнул в беседе с </w:t>
      </w:r>
      <w:r w:rsidRPr="00AB1920">
        <w:rPr>
          <w:lang w:val="en-US"/>
        </w:rPr>
        <w:t>Pravda</w:t>
      </w:r>
      <w:r w:rsidRPr="00063510">
        <w:t xml:space="preserve">. </w:t>
      </w:r>
      <w:r w:rsidRPr="00AB1920">
        <w:rPr>
          <w:lang w:val="en-US"/>
        </w:rPr>
        <w:t>Ru</w:t>
      </w:r>
      <w:r w:rsidRPr="00063510">
        <w:t xml:space="preserve"> экономист по рынку труда Ирина Костина.</w:t>
      </w:r>
    </w:p>
    <w:p w14:paraId="6C522EA5" w14:textId="77777777" w:rsidR="00AB1920" w:rsidRPr="00063510" w:rsidRDefault="00AB1920" w:rsidP="00AB1920">
      <w:r w:rsidRPr="00063510">
        <w:t>Такие нормы помогают удерживать специалистов в системе здравоохранения.</w:t>
      </w:r>
    </w:p>
    <w:p w14:paraId="27D46AFA" w14:textId="77777777" w:rsidR="00AB1920" w:rsidRPr="00063510" w:rsidRDefault="00AB1920" w:rsidP="00AB1920">
      <w:r w:rsidRPr="00063510">
        <w:t>Правила для педагогов</w:t>
      </w:r>
    </w:p>
    <w:p w14:paraId="1B18B60A" w14:textId="77777777" w:rsidR="00AB1920" w:rsidRPr="00063510" w:rsidRDefault="00AB1920" w:rsidP="00AB1920">
      <w:r w:rsidRPr="00063510">
        <w:t>Педагоги выходят на досрочную пенсию при стаже 25 лет в должностях, связанных с детьми. Требуются пенсионные коэффициенты - не менее 30 к 2025 году.</w:t>
      </w:r>
    </w:p>
    <w:p w14:paraId="1E0C6079" w14:textId="77777777" w:rsidR="00AB1920" w:rsidRPr="00063510" w:rsidRDefault="00AB1920" w:rsidP="00AB1920">
      <w:r w:rsidRPr="00063510">
        <w:t>Выплата может начаться через несколько лет после стажа. Это учитывает общий пенсионный возраст и накопленные баллы.</w:t>
      </w:r>
    </w:p>
    <w:p w14:paraId="5BDDB655" w14:textId="77777777" w:rsidR="00AB1920" w:rsidRPr="00063510" w:rsidRDefault="00AB1920" w:rsidP="00AB1920">
      <w:r w:rsidRPr="00063510">
        <w:t>Система четко регулирует процесс, чтобы избежать перегрузки фонда выплат.</w:t>
      </w:r>
    </w:p>
    <w:p w14:paraId="63A8B371" w14:textId="77777777" w:rsidR="00AB1920" w:rsidRPr="00063510" w:rsidRDefault="00AB1920" w:rsidP="00AB1920">
      <w:r w:rsidRPr="00063510">
        <w:t>Преимущества продолжения работы</w:t>
      </w:r>
    </w:p>
    <w:p w14:paraId="59F8EAB6" w14:textId="77777777" w:rsidR="00AB1920" w:rsidRPr="00063510" w:rsidRDefault="00AB1920" w:rsidP="00AB1920">
      <w:r w:rsidRPr="00063510">
        <w:t>Работа после выхода на пенсию дает двойной доход: зарплату и будущую повышенную пенсию. Рост зарплат в ключевых отраслях делает это выгодным.</w:t>
      </w:r>
    </w:p>
    <w:p w14:paraId="3D514134" w14:textId="77777777" w:rsidR="00AB1920" w:rsidRPr="00063510" w:rsidRDefault="00AB1920" w:rsidP="00AB1920">
      <w:r w:rsidRPr="00063510">
        <w:t>Опытные сотрудники востребованы, особенно в условиях дефицита кадров. Это поддерживает экономику и личные финансы.</w:t>
      </w:r>
    </w:p>
    <w:p w14:paraId="713F2FBF" w14:textId="77777777" w:rsidR="00AB1920" w:rsidRPr="00063510" w:rsidRDefault="00AB1920" w:rsidP="00AB1920">
      <w:r w:rsidRPr="00063510">
        <w:t xml:space="preserve">"Дольше работающие пенсионеры помогают стабилизировать экономику в целом", - объяснил в беседе с </w:t>
      </w:r>
      <w:r w:rsidRPr="00AB1920">
        <w:rPr>
          <w:lang w:val="en-US"/>
        </w:rPr>
        <w:t>Pravda</w:t>
      </w:r>
      <w:r w:rsidRPr="00063510">
        <w:t xml:space="preserve">. </w:t>
      </w:r>
      <w:r w:rsidRPr="00AB1920">
        <w:rPr>
          <w:lang w:val="en-US"/>
        </w:rPr>
        <w:t>Ru</w:t>
      </w:r>
      <w:r w:rsidRPr="00063510">
        <w:t xml:space="preserve"> макроэкономист Артём Логинов.</w:t>
      </w:r>
    </w:p>
    <w:p w14:paraId="201793A5" w14:textId="77777777" w:rsidR="00AB1920" w:rsidRPr="00063510" w:rsidRDefault="00AB1920" w:rsidP="00AB1920">
      <w:r w:rsidRPr="00063510">
        <w:t>Перспективы пенсионной системы</w:t>
      </w:r>
    </w:p>
    <w:p w14:paraId="4387F1F0" w14:textId="77777777" w:rsidR="00AB1920" w:rsidRPr="00063510" w:rsidRDefault="00AB1920" w:rsidP="00AB1920">
      <w:r w:rsidRPr="00063510">
        <w:t>Сенатор Мурог прогнозирует развитие в сторону стимулирования позднего выхода. Это повысит устойчивость системы и доходы граждан.</w:t>
      </w:r>
    </w:p>
    <w:p w14:paraId="51596B96" w14:textId="77777777" w:rsidR="00AB1920" w:rsidRPr="00063510" w:rsidRDefault="00AB1920" w:rsidP="00AB1920">
      <w:r w:rsidRPr="00063510">
        <w:t>Изменения уже видны в индексации и льготах. Будущие корректировки усилят мотивацию к труду.</w:t>
      </w:r>
    </w:p>
    <w:p w14:paraId="6E814CCE" w14:textId="77777777" w:rsidR="00AB1920" w:rsidRPr="00063510" w:rsidRDefault="00AB1920" w:rsidP="00AB1920">
      <w:r w:rsidRPr="00063510">
        <w:t>Рынок труда эволюционирует, предлагая новые возможности для пенсионеров.</w:t>
      </w:r>
    </w:p>
    <w:p w14:paraId="716C6994" w14:textId="77777777" w:rsidR="00AB1920" w:rsidRPr="00063510" w:rsidRDefault="00AB1920" w:rsidP="00AB1920">
      <w:r w:rsidRPr="00063510">
        <w:t>Ответы на популярные вопросы о работе после пенсии</w:t>
      </w:r>
    </w:p>
    <w:p w14:paraId="671B3E6F" w14:textId="77777777" w:rsidR="00AB1920" w:rsidRPr="00063510" w:rsidRDefault="00AB1920" w:rsidP="00AB1920">
      <w:r w:rsidRPr="00063510">
        <w:t>Можно ли работать после выхода на пенсию?</w:t>
      </w:r>
    </w:p>
    <w:p w14:paraId="1B372947" w14:textId="77777777" w:rsidR="00AB1920" w:rsidRPr="00063510" w:rsidRDefault="00AB1920" w:rsidP="00AB1920">
      <w:r w:rsidRPr="00063510">
        <w:t>Да, это разрешено. С 2025 года индексация пенсий для работающих возобновлена, что делает сочетание зарплаты и пенсии выгодным.</w:t>
      </w:r>
    </w:p>
    <w:p w14:paraId="2E37536C" w14:textId="77777777" w:rsidR="00AB1920" w:rsidRPr="00063510" w:rsidRDefault="00AB1920" w:rsidP="00AB1920">
      <w:r w:rsidRPr="00063510">
        <w:t>Какие льготы сохраняются для медиков и педагогов?</w:t>
      </w:r>
    </w:p>
    <w:p w14:paraId="1B882CC7" w14:textId="77777777" w:rsidR="00AB1920" w:rsidRPr="00063510" w:rsidRDefault="00AB1920" w:rsidP="00AB1920">
      <w:r w:rsidRPr="00063510">
        <w:lastRenderedPageBreak/>
        <w:t>Досрочный выход при определенном стаже, но с учетом пенсионного возраста. Льготы не отменяются.</w:t>
      </w:r>
    </w:p>
    <w:p w14:paraId="522AA044" w14:textId="77777777" w:rsidR="00AB1920" w:rsidRPr="00063510" w:rsidRDefault="00AB1920" w:rsidP="00AB1920">
      <w:r w:rsidRPr="00063510">
        <w:t>Как индексация влияет на выплаты?</w:t>
      </w:r>
    </w:p>
    <w:p w14:paraId="48531F9A" w14:textId="77777777" w:rsidR="00AB1920" w:rsidRPr="00063510" w:rsidRDefault="00AB1920" w:rsidP="00AB1920">
      <w:r w:rsidRPr="00063510">
        <w:t>Работающим пенсии не индексируют во время занятости, но все повышения учитываются после увольнения.</w:t>
      </w:r>
    </w:p>
    <w:p w14:paraId="2755F905" w14:textId="330D1277" w:rsidR="00AB1920" w:rsidRPr="00063510" w:rsidRDefault="00877105" w:rsidP="00AB1920">
      <w:hyperlink r:id="rId46" w:history="1">
        <w:r w:rsidR="00AB1920" w:rsidRPr="00791C22">
          <w:rPr>
            <w:rStyle w:val="a3"/>
            <w:lang w:val="en-US"/>
          </w:rPr>
          <w:t>https</w:t>
        </w:r>
        <w:r w:rsidR="00AB1920" w:rsidRPr="00063510">
          <w:rPr>
            <w:rStyle w:val="a3"/>
          </w:rPr>
          <w:t>://</w:t>
        </w:r>
        <w:r w:rsidR="00AB1920" w:rsidRPr="00791C22">
          <w:rPr>
            <w:rStyle w:val="a3"/>
            <w:lang w:val="en-US"/>
          </w:rPr>
          <w:t>www</w:t>
        </w:r>
        <w:r w:rsidR="00AB1920" w:rsidRPr="00063510">
          <w:rPr>
            <w:rStyle w:val="a3"/>
          </w:rPr>
          <w:t>.</w:t>
        </w:r>
        <w:r w:rsidR="00AB1920" w:rsidRPr="00791C22">
          <w:rPr>
            <w:rStyle w:val="a3"/>
            <w:lang w:val="en-US"/>
          </w:rPr>
          <w:t>pravda</w:t>
        </w:r>
        <w:r w:rsidR="00AB1920" w:rsidRPr="00063510">
          <w:rPr>
            <w:rStyle w:val="a3"/>
          </w:rPr>
          <w:t>.</w:t>
        </w:r>
        <w:r w:rsidR="00AB1920" w:rsidRPr="00791C22">
          <w:rPr>
            <w:rStyle w:val="a3"/>
            <w:lang w:val="en-US"/>
          </w:rPr>
          <w:t>ru</w:t>
        </w:r>
        <w:r w:rsidR="00AB1920" w:rsidRPr="00063510">
          <w:rPr>
            <w:rStyle w:val="a3"/>
          </w:rPr>
          <w:t>/</w:t>
        </w:r>
        <w:r w:rsidR="00AB1920" w:rsidRPr="00791C22">
          <w:rPr>
            <w:rStyle w:val="a3"/>
            <w:lang w:val="en-US"/>
          </w:rPr>
          <w:t>economics</w:t>
        </w:r>
        <w:r w:rsidR="00AB1920" w:rsidRPr="00063510">
          <w:rPr>
            <w:rStyle w:val="a3"/>
          </w:rPr>
          <w:t>/2337230-</w:t>
        </w:r>
        <w:r w:rsidR="00AB1920" w:rsidRPr="00791C22">
          <w:rPr>
            <w:rStyle w:val="a3"/>
            <w:lang w:val="en-US"/>
          </w:rPr>
          <w:t>pension</w:t>
        </w:r>
        <w:r w:rsidR="00AB1920" w:rsidRPr="00063510">
          <w:rPr>
            <w:rStyle w:val="a3"/>
          </w:rPr>
          <w:t>-</w:t>
        </w:r>
        <w:r w:rsidR="00AB1920" w:rsidRPr="00791C22">
          <w:rPr>
            <w:rStyle w:val="a3"/>
            <w:lang w:val="en-US"/>
          </w:rPr>
          <w:t>reform</w:t>
        </w:r>
        <w:r w:rsidR="00AB1920" w:rsidRPr="00063510">
          <w:rPr>
            <w:rStyle w:val="a3"/>
          </w:rPr>
          <w:t>-</w:t>
        </w:r>
        <w:r w:rsidR="00AB1920" w:rsidRPr="00791C22">
          <w:rPr>
            <w:rStyle w:val="a3"/>
            <w:lang w:val="en-US"/>
          </w:rPr>
          <w:t>indexation</w:t>
        </w:r>
        <w:r w:rsidR="00AB1920" w:rsidRPr="00063510">
          <w:rPr>
            <w:rStyle w:val="a3"/>
          </w:rPr>
          <w:t>-</w:t>
        </w:r>
        <w:r w:rsidR="00AB1920" w:rsidRPr="00791C22">
          <w:rPr>
            <w:rStyle w:val="a3"/>
            <w:lang w:val="en-US"/>
          </w:rPr>
          <w:t>benefits</w:t>
        </w:r>
        <w:r w:rsidR="00AB1920" w:rsidRPr="00063510">
          <w:rPr>
            <w:rStyle w:val="a3"/>
          </w:rPr>
          <w:t>/</w:t>
        </w:r>
      </w:hyperlink>
      <w:r w:rsidR="00AB1920" w:rsidRPr="00063510">
        <w:t xml:space="preserve"> </w:t>
      </w:r>
    </w:p>
    <w:p w14:paraId="09598FE8" w14:textId="3A324179" w:rsidR="00017586" w:rsidRPr="0047642E" w:rsidRDefault="00017586" w:rsidP="00017586">
      <w:pPr>
        <w:pStyle w:val="2"/>
      </w:pPr>
      <w:bookmarkStart w:id="135" w:name="_Toc224021748"/>
      <w:r w:rsidRPr="0047642E">
        <w:t>MoneyTimes, 06.03.2026, Не все пенсии одинаковы: почему космонавты и летчики имеют роскошные пенсионные вознаграждения</w:t>
      </w:r>
      <w:bookmarkEnd w:id="135"/>
    </w:p>
    <w:p w14:paraId="4BF26FB4" w14:textId="77777777" w:rsidR="00017586" w:rsidRPr="0047642E" w:rsidRDefault="00017586" w:rsidP="00CE2E16">
      <w:pPr>
        <w:pStyle w:val="3"/>
      </w:pPr>
      <w:bookmarkStart w:id="136" w:name="_Toc224021749"/>
      <w:r w:rsidRPr="0047642E">
        <w:t>В мире, где гравитация диктует не только траектории полетов, но и социальные орбиты, пенсии элиты напоминают о биохимии амбиций: адреналин высотных нагрузок кристаллизуется в финансовую стабильность. Космонавты, чьи тела адаптировались к микрогравитации через сложные нейрофизиологические сдвиги, получают вознаграждение, превосходящее миллион рублей ежемесячно.</w:t>
      </w:r>
      <w:bookmarkEnd w:id="136"/>
    </w:p>
    <w:p w14:paraId="2EB41D9D" w14:textId="77777777" w:rsidR="00017586" w:rsidRPr="0047642E" w:rsidRDefault="00017586" w:rsidP="00017586">
      <w:r w:rsidRPr="0047642E">
        <w:t>Это не просто цифры — это квантовая пенсия, где каждый год выслуги лет усиливает волновую функцию благосостояния.</w:t>
      </w:r>
    </w:p>
    <w:p w14:paraId="4EE0E5FA" w14:textId="77777777" w:rsidR="00017586" w:rsidRPr="0047642E" w:rsidRDefault="00017586" w:rsidP="00017586">
      <w:r w:rsidRPr="0047642E">
        <w:t>Физика экстремальных скоростей и антропология риска формируют стратифицированный пенсионный ландшафт России. Летчики-испытатели, судьи и герои — фигуры, чьи карьеры пересекают порог человеческой выносливости, обретая в пенсии эстетический финал. Разбираем, как наука о нагрузках и стаже превращает труд в капитал.</w:t>
      </w:r>
    </w:p>
    <w:p w14:paraId="24E38EC6" w14:textId="77777777" w:rsidR="00017586" w:rsidRPr="0047642E" w:rsidRDefault="00017586" w:rsidP="00017586">
      <w:r w:rsidRPr="0047642E">
        <w:t>От невесомости до земных инстанций: пенсии выше миллиона — удел тех, кто калибрует жизнь по шкале G-сил и прецедентов.</w:t>
      </w:r>
    </w:p>
    <w:p w14:paraId="48E90B6F" w14:textId="77777777" w:rsidR="00017586" w:rsidRPr="0047642E" w:rsidRDefault="00017586" w:rsidP="00017586">
      <w:r w:rsidRPr="0047642E">
        <w:t>Космонавты: пенсии свыше миллиона</w:t>
      </w:r>
    </w:p>
    <w:p w14:paraId="2F68826F" w14:textId="77777777" w:rsidR="00017586" w:rsidRPr="0047642E" w:rsidRDefault="00017586" w:rsidP="00017586">
      <w:r w:rsidRPr="0047642E">
        <w:t>Космонавты высшей квалификации — это биохимические атлеты космоса, где окситоцин стресса и дофамин триумфа фиксируются в денежном довольствии до 1,375 млн рублей.</w:t>
      </w:r>
    </w:p>
    <w:p w14:paraId="57609F62" w14:textId="77777777" w:rsidR="00017586" w:rsidRPr="0047642E" w:rsidRDefault="00017586" w:rsidP="00017586">
      <w:r w:rsidRPr="0047642E">
        <w:t>Пенсия инструктора-космонавта достигает 1,168 млн рублей (85% от довольствия), а космонавта 1-го класса — 1,062 млн. Базовая ставка 55% при 25/20 годах выслуги (мужчины/женщины), плюс 3% за сверхсрок, но не выше 85%.</w:t>
      </w:r>
    </w:p>
    <w:p w14:paraId="30CF623F" w14:textId="77777777" w:rsidR="00017586" w:rsidRPr="0047642E" w:rsidRDefault="00017586" w:rsidP="00017586">
      <w:r w:rsidRPr="0047642E">
        <w:t>Физика орбитальных полетов требует антропологической адаптации: кости теряют плотность, мышцы атрофируются, но государство компенсирует гипертрофированной пенсией. Средняя страховая пенсия в 2026 году вырастет до 27 116 рублей, подчеркивая разрыв с элитой.</w:t>
      </w:r>
    </w:p>
    <w:p w14:paraId="1EF8D717" w14:textId="4D1C9316" w:rsidR="00017586" w:rsidRPr="0047642E" w:rsidRDefault="00C10043" w:rsidP="00017586">
      <w:r>
        <w:t>«</w:t>
      </w:r>
      <w:r w:rsidR="00017586" w:rsidRPr="0047642E">
        <w:t>Высокие пенсии космонавтов отражают специфику их вклада в национальную безопасность и науку, но требуют баланса с общей системой страхования</w:t>
      </w:r>
      <w:r>
        <w:t>»</w:t>
      </w:r>
      <w:r w:rsidR="00017586" w:rsidRPr="0047642E">
        <w:t>.</w:t>
      </w:r>
    </w:p>
    <w:p w14:paraId="4B605CC7" w14:textId="77777777" w:rsidR="00017586" w:rsidRPr="0047642E" w:rsidRDefault="00017586" w:rsidP="00017586">
      <w:r w:rsidRPr="0047642E">
        <w:t>Финансовый эксперт с 20-летним опытом, аналитик личных и корпоративных финансов Игорь Синицын.</w:t>
      </w:r>
    </w:p>
    <w:p w14:paraId="4AD42CD0" w14:textId="77777777" w:rsidR="00017586" w:rsidRPr="0047642E" w:rsidRDefault="00017586" w:rsidP="00017586">
      <w:r w:rsidRPr="0047642E">
        <w:lastRenderedPageBreak/>
        <w:t>Снижение на 2% за неполный стаж мотивирует к полной отдаче, где каждый полет — квант эволюционного капитала.</w:t>
      </w:r>
    </w:p>
    <w:p w14:paraId="48C7FE54" w14:textId="77777777" w:rsidR="00017586" w:rsidRPr="0047642E" w:rsidRDefault="00017586" w:rsidP="00017586">
      <w:r w:rsidRPr="0047642E">
        <w:t>Летчики-испытатели: физика скоростей и вознаграждения</w:t>
      </w:r>
    </w:p>
    <w:p w14:paraId="3B74C365" w14:textId="77777777" w:rsidR="00017586" w:rsidRPr="0047642E" w:rsidRDefault="00017586" w:rsidP="00017586">
      <w:r w:rsidRPr="0047642E">
        <w:t>Летчики-испытатели переживают пики G-сил, где биохимия адреналина формирует нейронные цепи стойкости. Средняя пенсия — 165,7 тыс. рублей, но за выслугу — 1000-1500% от социальной пенсии, в зависимости от полетов. 25/20 лет стажа, плюс 25% за сверхнорму, максимум 1500%, с +10% для 1-го класса.</w:t>
      </w:r>
    </w:p>
    <w:p w14:paraId="0978BC3B" w14:textId="77777777" w:rsidR="00017586" w:rsidRPr="0047642E" w:rsidRDefault="00017586" w:rsidP="00017586">
      <w:r w:rsidRPr="0047642E">
        <w:t>Антропология риска здесь эволюционирует в финансовую физику: испытания на пределе человеческих возможностей окупаются сторицей. Пенсионеры могут активировать поддержку, но элита летчиков — в другой лиге.</w:t>
      </w:r>
    </w:p>
    <w:p w14:paraId="77D9E24C" w14:textId="77777777" w:rsidR="00017586" w:rsidRPr="0047642E" w:rsidRDefault="00017586" w:rsidP="00017586">
      <w:r w:rsidRPr="0047642E">
        <w:t>Судьи: антропология власти в цифрах</w:t>
      </w:r>
    </w:p>
    <w:p w14:paraId="7CCB66A8" w14:textId="77777777" w:rsidR="00017586" w:rsidRPr="0047642E" w:rsidRDefault="00017586" w:rsidP="00017586">
      <w:r w:rsidRPr="0047642E">
        <w:t>Судьи воплощают антропологию иерархий: от районных (до 150 тыс. руб.) до Конституционного суда (свыше 255 тыс. при 85%). 80-85% от довольствия, 50% после 25 лет, или 80% по старости. Верховный Суд меняет правила учета стажа для миллионов.</w:t>
      </w:r>
    </w:p>
    <w:p w14:paraId="222E2E59" w14:textId="287821AE" w:rsidR="00017586" w:rsidRPr="0047642E" w:rsidRDefault="00C10043" w:rsidP="00017586">
      <w:r>
        <w:t>«</w:t>
      </w:r>
      <w:r w:rsidR="00017586" w:rsidRPr="0047642E">
        <w:t>Пенсионные льготы судей связаны с их ролью в правовом поле, но подчиняются общим принципам стажа и индексации</w:t>
      </w:r>
      <w:r>
        <w:t>»</w:t>
      </w:r>
      <w:r w:rsidR="00017586" w:rsidRPr="0047642E">
        <w:t>.</w:t>
      </w:r>
    </w:p>
    <w:p w14:paraId="60B4D4C9" w14:textId="77777777" w:rsidR="00017586" w:rsidRPr="0047642E" w:rsidRDefault="00017586" w:rsidP="00017586">
      <w:r w:rsidRPr="0047642E">
        <w:t>Юрист и эксперт по финансовому праву, специалист по налогам и регулированию рынков Роман Чернецкий.</w:t>
      </w:r>
    </w:p>
    <w:p w14:paraId="145415AA" w14:textId="77777777" w:rsidR="00017586" w:rsidRPr="0047642E" w:rsidRDefault="00017586" w:rsidP="00017586">
      <w:r w:rsidRPr="0047642E">
        <w:t>Регион и класс определяют траекторию, подобно квантовым состояниям в судебной системе.</w:t>
      </w:r>
    </w:p>
    <w:p w14:paraId="78CFCAC9" w14:textId="77777777" w:rsidR="00017586" w:rsidRPr="0047642E" w:rsidRDefault="00017586" w:rsidP="00017586">
      <w:r w:rsidRPr="0047642E">
        <w:t>Миф: Высокие пенсии доступны всем с большим стажем.</w:t>
      </w:r>
    </w:p>
    <w:p w14:paraId="56A36B6B" w14:textId="77777777" w:rsidR="00017586" w:rsidRPr="0047642E" w:rsidRDefault="00017586" w:rsidP="00017586">
      <w:r w:rsidRPr="0047642E">
        <w:t>Эксперимент редакции: Мы смоделировали стаж 30 лет для обычного специалиста — пенсия едва превысит 30 тыс. руб., в отличие от космонавта с полетными надбавками.</w:t>
      </w:r>
    </w:p>
    <w:p w14:paraId="565CBF03" w14:textId="77777777" w:rsidR="00017586" w:rsidRPr="0047642E" w:rsidRDefault="00017586" w:rsidP="00017586">
      <w:r w:rsidRPr="0047642E">
        <w:t>Опровержение: Только экстремальные профессии дают такие коэффициенты; пропущенные периоды стажа снижают выплаты для всех остальных.</w:t>
      </w:r>
    </w:p>
    <w:p w14:paraId="3F18B972" w14:textId="77777777" w:rsidR="00017586" w:rsidRPr="0047642E" w:rsidRDefault="00017586" w:rsidP="00017586">
      <w:r w:rsidRPr="0047642E">
        <w:t>Герои России: символы с доплатами</w:t>
      </w:r>
    </w:p>
    <w:p w14:paraId="328F1EB6" w14:textId="77777777" w:rsidR="00017586" w:rsidRPr="0047642E" w:rsidRDefault="00017586" w:rsidP="00017586">
      <w:r w:rsidRPr="0047642E">
        <w:t>Герои России получают 40+ тыс. руб. сразу, плюс до 80 тыс. по старости, с московскими +25 тыс. — до 200 тыс. с льготами. Антропология героизма: биохимия самопожертвования монетизируется вне возраста. Стаж советского времени открывает доплаты для ветеранов.</w:t>
      </w:r>
    </w:p>
    <w:p w14:paraId="3799ECDB" w14:textId="6F6979D0" w:rsidR="00017586" w:rsidRPr="0047642E" w:rsidRDefault="00C10043" w:rsidP="00017586">
      <w:r>
        <w:t>«</w:t>
      </w:r>
      <w:r w:rsidR="00017586" w:rsidRPr="0047642E">
        <w:t>Доплаты героям — признание заслуг, дополняющее базовую пенсионную формулу с учетом региональных факторов</w:t>
      </w:r>
      <w:r>
        <w:t>»</w:t>
      </w:r>
      <w:r w:rsidR="00017586" w:rsidRPr="0047642E">
        <w:t>.</w:t>
      </w:r>
    </w:p>
    <w:p w14:paraId="27206500" w14:textId="77777777" w:rsidR="00017586" w:rsidRPr="0047642E" w:rsidRDefault="00017586" w:rsidP="00017586">
      <w:r w:rsidRPr="0047642E">
        <w:t>Экономист и финансовый аналитик, специалист по инвестициям и рынкам капитала Виктория Дорошевич.</w:t>
      </w:r>
    </w:p>
    <w:p w14:paraId="20CF89DE" w14:textId="77777777" w:rsidR="00017586" w:rsidRPr="0047642E" w:rsidRDefault="00017586" w:rsidP="00017586">
      <w:r w:rsidRPr="0047642E">
        <w:t>Это эстетический апофеоз: от подвига к устойчивому потоку.</w:t>
      </w:r>
    </w:p>
    <w:p w14:paraId="7D694BD0" w14:textId="3E27D3A4" w:rsidR="00017586" w:rsidRPr="0047642E" w:rsidRDefault="00877105" w:rsidP="00017586">
      <w:hyperlink r:id="rId47" w:history="1">
        <w:r w:rsidR="00017586" w:rsidRPr="0047642E">
          <w:rPr>
            <w:rStyle w:val="a3"/>
          </w:rPr>
          <w:t>https://www.moneytimes.ru/articles/pensions-of-elite-professionals-7sp/142472/</w:t>
        </w:r>
      </w:hyperlink>
      <w:r w:rsidR="00017586" w:rsidRPr="0047642E">
        <w:t xml:space="preserve"> </w:t>
      </w:r>
    </w:p>
    <w:p w14:paraId="5AD3CBC0" w14:textId="1CDD0CFA" w:rsidR="00ED1628" w:rsidRPr="0047642E" w:rsidRDefault="00ED1628" w:rsidP="00ED1628">
      <w:pPr>
        <w:pStyle w:val="2"/>
      </w:pPr>
      <w:bookmarkStart w:id="137" w:name="_Toc224021750"/>
      <w:r w:rsidRPr="0047642E">
        <w:lastRenderedPageBreak/>
        <w:t>PNZ.RU, 0</w:t>
      </w:r>
      <w:r w:rsidR="008815F9" w:rsidRPr="0047642E">
        <w:t>6</w:t>
      </w:r>
      <w:r w:rsidRPr="0047642E">
        <w:t>.03.2026, Пенсия увеличится: возраст выхода на пенсию у мужчин и женщин предложили поменять</w:t>
      </w:r>
      <w:bookmarkEnd w:id="137"/>
    </w:p>
    <w:p w14:paraId="0A3C6377" w14:textId="77777777" w:rsidR="00ED1628" w:rsidRPr="0047642E" w:rsidRDefault="00ED1628" w:rsidP="00CE2E16">
      <w:pPr>
        <w:pStyle w:val="3"/>
      </w:pPr>
      <w:bookmarkStart w:id="138" w:name="_Toc224021751"/>
      <w:r w:rsidRPr="0047642E">
        <w:t>Пенсионная реформа, стартовавшая в 2019 году и предусматривающая постепенное повышение возраста выхода на пенсию на пять лет (до 65 и 60 лет), подходит к завершающему этапу. В 2026 году на заслуженный отдых отправляются мужчины в 64 года и женщины в 59 лет. Однако все чаще звучат сомнения в том, что ее ключевые цели будут достигнуты в полной мере.</w:t>
      </w:r>
      <w:bookmarkEnd w:id="138"/>
    </w:p>
    <w:p w14:paraId="49C0701F" w14:textId="77777777" w:rsidR="00ED1628" w:rsidRPr="0047642E" w:rsidRDefault="00ED1628" w:rsidP="00ED1628">
      <w:r w:rsidRPr="0047642E">
        <w:t>Формально государство выполняет одно из главных обещаний — индексация пенсий проводится темпами, превышающими инфляцию. Тем не менее реальное положение пожилых россиян вызывает тревогу: общий уровень доходов пенсионеров продолжает снижаться. В настоящее время средняя пенсия составляет менее четверти средней заработной платы по стране. Эксперты отмечают, что коэффициент утраченного заработка — показатель соотношения пенсии к прежнему доходу — падает уже несколько лет подряд, писал ранее портал PNZ.RU.</w:t>
      </w:r>
    </w:p>
    <w:p w14:paraId="769A2F53" w14:textId="77777777" w:rsidR="00ED1628" w:rsidRPr="0047642E" w:rsidRDefault="00ED1628" w:rsidP="00ED1628">
      <w:r w:rsidRPr="0047642E">
        <w:t>Нужны изменения пенсионной системы?</w:t>
      </w:r>
    </w:p>
    <w:p w14:paraId="141669BB" w14:textId="77777777" w:rsidR="00ED1628" w:rsidRPr="0047642E" w:rsidRDefault="00ED1628" w:rsidP="00ED1628">
      <w:r w:rsidRPr="0047642E">
        <w:t>На фоне этой тенденции в экспертной среде все чаще обсуждаются новые изменения пенсионной системы. Среди возможных мер называются очередное повышение пенсионного возраста, увеличение страховых взносов и другие шаги, которые могут оказаться крайне болезненными для общества.</w:t>
      </w:r>
    </w:p>
    <w:p w14:paraId="3AE2F809" w14:textId="77777777" w:rsidR="00ED1628" w:rsidRPr="0047642E" w:rsidRDefault="00ED1628" w:rsidP="00ED1628">
      <w:r w:rsidRPr="0047642E">
        <w:t>Дискуссию подогревают различные заявления чиновников и парламентариев, например, депутата Государственной думы Ирины Родниной. По ее словам, пенсия изначально не предназначена для того, чтобы полностью заменять заработную плату.</w:t>
      </w:r>
    </w:p>
    <w:p w14:paraId="30524797" w14:textId="77777777" w:rsidR="00ED1628" w:rsidRPr="0047642E" w:rsidRDefault="00ED1628" w:rsidP="00ED1628">
      <w:r w:rsidRPr="0047642E">
        <w:t>По мнению Родниной, рассчитывать исключительно на государственную пенсию в пожилом возрасте — слишком оптимистичный сценарий. Подготовка к старости должна начинаться заранее. Она также подчеркнула, что многие нынешние пенсионеры оказались в сложной ситуации из-за исторических событий конца XX века: распад СССР и экономические потрясения привели к потере части трудового стажа и снижению будущих выплат.</w:t>
      </w:r>
    </w:p>
    <w:p w14:paraId="5F9128EC" w14:textId="77777777" w:rsidR="00ED1628" w:rsidRPr="0047642E" w:rsidRDefault="00ED1628" w:rsidP="00ED1628">
      <w:r w:rsidRPr="0047642E">
        <w:t>На этом фоне россиянам все чаще рекомендуют самостоятельно формировать финансовую подушку на старость. Государственная пенсия рассматривается лишь как базовый уровень дохода, который необходимо дополнять другими источниками.</w:t>
      </w:r>
    </w:p>
    <w:p w14:paraId="5EDBC0FF" w14:textId="77777777" w:rsidR="00ED1628" w:rsidRPr="0047642E" w:rsidRDefault="00ED1628" w:rsidP="00ED1628">
      <w:r w:rsidRPr="0047642E">
        <w:t>В стране уже действует система дополнительных уровней пенсионного обеспечения. Одним из таких инструментов стала программа долгосрочных сбережений: граждане могут регулярно откладывать средства, при этом государство софинансирует взносы в течение десяти лет и предоставляет налоговые вычеты.</w:t>
      </w:r>
    </w:p>
    <w:p w14:paraId="2F87D99E" w14:textId="77777777" w:rsidR="00ED1628" w:rsidRPr="0047642E" w:rsidRDefault="00ED1628" w:rsidP="00ED1628">
      <w:r w:rsidRPr="0047642E">
        <w:t>Другим механизмом выступают корпоративные пенсионные программы (КПП). Они позволяют формировать дополнительный пенсионный капитал за счет отчислений работодателя. Таким образом создается третий уровень пенсионного обеспечения — личные накопления и дополнительная пенсия, которые должны стать финансовой опорой после завершения трудовой карьеры.</w:t>
      </w:r>
    </w:p>
    <w:p w14:paraId="09B45A38" w14:textId="77777777" w:rsidR="00ED1628" w:rsidRPr="0047642E" w:rsidRDefault="00ED1628" w:rsidP="00ED1628">
      <w:r w:rsidRPr="0047642E">
        <w:t xml:space="preserve">Однако демографическая ситуация вызывает серьезные опасения. Число работающих граждан постепенно сокращается, тогда как количество пенсионеров продолжает расти. </w:t>
      </w:r>
      <w:r w:rsidRPr="0047642E">
        <w:lastRenderedPageBreak/>
        <w:t>В результате нагрузка на бюджет Социального фонда увеличивается. Уже сейчас ряд аналитиков не исключают, что после 2030 года обеспечить достойный уровень выплат пенсионерам станет еще сложнее.</w:t>
      </w:r>
    </w:p>
    <w:p w14:paraId="66F5C552" w14:textId="77777777" w:rsidR="00ED1628" w:rsidRPr="0047642E" w:rsidRDefault="00ED1628" w:rsidP="00ED1628">
      <w:r w:rsidRPr="0047642E">
        <w:t>Мнение из сети: почему предлагают уровнять возраст?</w:t>
      </w:r>
    </w:p>
    <w:p w14:paraId="7D9FD6B8" w14:textId="77777777" w:rsidR="00ED1628" w:rsidRPr="0047642E" w:rsidRDefault="00ED1628" w:rsidP="00ED1628">
      <w:r w:rsidRPr="0047642E">
        <w:t>Обсуждение возможных решений вышло далеко за пределы экспертных кругов. В интернете все чаще появляются предложения о новых параметрах пенсионной системы. На одном из популярных форумов разгорелась бурная дискуссия о возможном изменении пенсионного возраста для мужчин и женщин.</w:t>
      </w:r>
    </w:p>
    <w:p w14:paraId="77FD3B50" w14:textId="77777777" w:rsidR="00ED1628" w:rsidRPr="0047642E" w:rsidRDefault="00ED1628" w:rsidP="00ED1628">
      <w:r w:rsidRPr="0047642E">
        <w:t>Один из интернет-пользователей предложил повысить пенсионный возраст для женщин до 65 лет, а для мужчин, наоборот, установить его на уровне 60 лет. Аргументом он называл различия в продолжительности жизни. Мужчины живут меньше, а женщины дольше, а значит, на выплатах получится не только сэкономить, но и за счет перераспределения увеличить пенсии. Но эта идея не нашла поддержки у большинства россиян, принимавших участие в обсуждении.</w:t>
      </w:r>
    </w:p>
    <w:p w14:paraId="48D9709C" w14:textId="77777777" w:rsidR="00ED1628" w:rsidRPr="0047642E" w:rsidRDefault="00ED1628" w:rsidP="00ED1628">
      <w:r w:rsidRPr="0047642E">
        <w:t>По данным Росстата, средняя продолжительность жизни в России в 2024 году составила 72,8 года — на 0,6 года меньше, чем годом ранее. При этом разрыв между мужчинами и женщинами остается значительным: мужчины в среднем живут 68,45 года, тогда как женщины — 78,39 года.</w:t>
      </w:r>
    </w:p>
    <w:p w14:paraId="58C1F6F3" w14:textId="77777777" w:rsidR="00ED1628" w:rsidRPr="0047642E" w:rsidRDefault="00ED1628" w:rsidP="00ED1628">
      <w:r w:rsidRPr="0047642E">
        <w:t>Специалисты отмечают, что столь заметная разница объясняется не только биологическими факторами. На продолжительность жизни мужчин серьезно влияют вредные привычки, злоупотребление алкоголем, а также нежелание регулярно проходить медицинские обследования и обращаться к врачам. Эксперты уверены: более внимательное отношение к здоровью могло бы существенно увеличить продолжительность жизни мужского населения.</w:t>
      </w:r>
    </w:p>
    <w:p w14:paraId="47BB9ED9" w14:textId="37F8B197" w:rsidR="00ED1628" w:rsidRPr="00D33C22" w:rsidRDefault="00877105" w:rsidP="00ED1628">
      <w:hyperlink r:id="rId48" w:history="1">
        <w:r w:rsidR="00ED1628" w:rsidRPr="0047642E">
          <w:rPr>
            <w:rStyle w:val="a3"/>
          </w:rPr>
          <w:t>https://pnz.ru/life/pensiya-uvelichitsya-vozrast-vyhoda-na-pensiyu-u-muzhchin-i-zhenshhin-predlozhili-pomenyat/</w:t>
        </w:r>
      </w:hyperlink>
      <w:r w:rsidR="00ED1628" w:rsidRPr="0047642E">
        <w:t xml:space="preserve"> </w:t>
      </w:r>
    </w:p>
    <w:p w14:paraId="2D3A522F" w14:textId="21441612" w:rsidR="00B47C93" w:rsidRPr="007F2F14" w:rsidRDefault="00B47C93" w:rsidP="00B47C93">
      <w:pPr>
        <w:pStyle w:val="2"/>
      </w:pPr>
      <w:bookmarkStart w:id="139" w:name="_Toc224021752"/>
      <w:r w:rsidRPr="00B47C93">
        <w:t>Бриф24, 08.03.2026</w:t>
      </w:r>
      <w:r w:rsidRPr="007F2F14">
        <w:t xml:space="preserve">, </w:t>
      </w:r>
      <w:r w:rsidRPr="00B47C93">
        <w:t>Пенсионерам перечислили способы увеличения размера пенсии</w:t>
      </w:r>
      <w:bookmarkEnd w:id="139"/>
    </w:p>
    <w:p w14:paraId="78AC73CE" w14:textId="77777777" w:rsidR="00B47C93" w:rsidRPr="00B47C93" w:rsidRDefault="00B47C93" w:rsidP="00B47C93">
      <w:pPr>
        <w:pStyle w:val="3"/>
      </w:pPr>
      <w:bookmarkStart w:id="140" w:name="_Toc224021753"/>
      <w:r w:rsidRPr="00B47C93">
        <w:t>Пожилым россиянам рассказали, как они могут в разы увеличить свою пенсию. Это станет возможно благодаря новым и уже существующим законом надбавкам. И одним из главных видов повышения будет доплата за нетрудоспособных иждивенцев.</w:t>
      </w:r>
      <w:bookmarkEnd w:id="140"/>
    </w:p>
    <w:p w14:paraId="0AE394E2" w14:textId="77777777" w:rsidR="00B47C93" w:rsidRPr="00B47C93" w:rsidRDefault="00B47C93" w:rsidP="00B47C93">
      <w:r w:rsidRPr="00B47C93">
        <w:t>Средства даются при содержании пенсионера и членов семьи, утративших трудоспособность. Такую меру поддержки могут также получать дети до 18 лет, студенты очной формы обучения до 23 лет, братья, сестры, внуки и правнуки, если у них отсутствуют трудоспособные родители.</w:t>
      </w:r>
    </w:p>
    <w:p w14:paraId="57D35CEB" w14:textId="77777777" w:rsidR="00B47C93" w:rsidRPr="00B47C93" w:rsidRDefault="00B47C93" w:rsidP="00B47C93">
      <w:r w:rsidRPr="00B47C93">
        <w:t>Кроме того, иждивенцами считаются родители или супруги с инвалидностью, а также о пожилые люди, достигшие установленного возраста, при условии, что за ними никто не ухаживает по закону. Размер такой выплаты будет на одну треть больше самой пенсии за каждого иждивенца, их количество не должно превышать более трех человек.</w:t>
      </w:r>
    </w:p>
    <w:p w14:paraId="62A093C3" w14:textId="77777777" w:rsidR="00B47C93" w:rsidRPr="00B47C93" w:rsidRDefault="00B47C93" w:rsidP="00B47C93">
      <w:r w:rsidRPr="00B47C93">
        <w:lastRenderedPageBreak/>
        <w:t>В этом году выплаты за одного иждивенца составят 3195 рублей за одного человека, за двоих - 6390 рублей, а за третьего - 9585 рублей. Отмечается, что эти суммы могут повышаться в зависимости от северного коэффициента. Чтобы начать получать надбавку пенсионеру нужно обратиться в Соцфонд и подтвердить наличие иждивенцев документами.</w:t>
      </w:r>
    </w:p>
    <w:p w14:paraId="45518B5D" w14:textId="77777777" w:rsidR="00B47C93" w:rsidRPr="00B47C93" w:rsidRDefault="00B47C93" w:rsidP="00B47C93">
      <w:r w:rsidRPr="00B47C93">
        <w:t>Помимо этого, пожилым россиянам предусмотрены доплаты по случаю 80-летия, и у кого первая группа инвалидности. В этих случаях фиксированная выплата автоматически удваивается.</w:t>
      </w:r>
    </w:p>
    <w:p w14:paraId="645C3B5C" w14:textId="77777777" w:rsidR="00B47C93" w:rsidRPr="007F2F14" w:rsidRDefault="00B47C93" w:rsidP="00B47C93">
      <w:r w:rsidRPr="00B47C93">
        <w:t xml:space="preserve">Также пенсионеры могут расчитывать на компенсационные выплаты при уходе за другим пожилым человеком, ряд специальных надбавок за длительный трудовой стаж в сельском хозяйстве или работе в районах Крайнего Севера и приравненных к ним территориях. </w:t>
      </w:r>
      <w:r w:rsidRPr="007F2F14">
        <w:t xml:space="preserve">Не стоит забывать и о социальной поддержке. Ведь федеральное или региональное правительство увеличивают доход пенсионера до уровня прожиточного минимума, пишет </w:t>
      </w:r>
      <w:r w:rsidRPr="00B47C93">
        <w:rPr>
          <w:lang w:val="en-US"/>
        </w:rPr>
        <w:t>deita</w:t>
      </w:r>
      <w:r w:rsidRPr="007F2F14">
        <w:t>.</w:t>
      </w:r>
      <w:r w:rsidRPr="00B47C93">
        <w:rPr>
          <w:lang w:val="en-US"/>
        </w:rPr>
        <w:t>ru</w:t>
      </w:r>
      <w:r w:rsidRPr="007F2F14">
        <w:t>.</w:t>
      </w:r>
    </w:p>
    <w:p w14:paraId="415E2AB0" w14:textId="77777777" w:rsidR="00B47C93" w:rsidRPr="007F2F14" w:rsidRDefault="00B47C93" w:rsidP="00B47C93">
      <w:r w:rsidRPr="007F2F14">
        <w:t>Ангелина Пикеева</w:t>
      </w:r>
    </w:p>
    <w:p w14:paraId="0C4A85E1" w14:textId="57E428F9" w:rsidR="00B47C93" w:rsidRPr="007F2F14" w:rsidRDefault="00877105" w:rsidP="00B47C93">
      <w:hyperlink r:id="rId49" w:history="1">
        <w:r w:rsidR="00B47C93" w:rsidRPr="00A0668D">
          <w:rPr>
            <w:rStyle w:val="a3"/>
            <w:lang w:val="en-US"/>
          </w:rPr>
          <w:t>https</w:t>
        </w:r>
        <w:r w:rsidR="00B47C93" w:rsidRPr="007F2F14">
          <w:rPr>
            <w:rStyle w:val="a3"/>
          </w:rPr>
          <w:t>://</w:t>
        </w:r>
        <w:r w:rsidR="00B47C93" w:rsidRPr="00A0668D">
          <w:rPr>
            <w:rStyle w:val="a3"/>
            <w:lang w:val="en-US"/>
          </w:rPr>
          <w:t>brief</w:t>
        </w:r>
        <w:r w:rsidR="00B47C93" w:rsidRPr="007F2F14">
          <w:rPr>
            <w:rStyle w:val="a3"/>
          </w:rPr>
          <w:t>24.</w:t>
        </w:r>
        <w:r w:rsidR="00B47C93" w:rsidRPr="00A0668D">
          <w:rPr>
            <w:rStyle w:val="a3"/>
            <w:lang w:val="en-US"/>
          </w:rPr>
          <w:t>ru</w:t>
        </w:r>
        <w:r w:rsidR="00B47C93" w:rsidRPr="007F2F14">
          <w:rPr>
            <w:rStyle w:val="a3"/>
          </w:rPr>
          <w:t>/</w:t>
        </w:r>
        <w:r w:rsidR="00B47C93" w:rsidRPr="00A0668D">
          <w:rPr>
            <w:rStyle w:val="a3"/>
            <w:lang w:val="en-US"/>
          </w:rPr>
          <w:t>news</w:t>
        </w:r>
        <w:r w:rsidR="00B47C93" w:rsidRPr="007F2F14">
          <w:rPr>
            <w:rStyle w:val="a3"/>
          </w:rPr>
          <w:t>/2026/3/8/266924</w:t>
        </w:r>
      </w:hyperlink>
      <w:r w:rsidR="00B47C93" w:rsidRPr="007F2F14">
        <w:t xml:space="preserve"> </w:t>
      </w:r>
    </w:p>
    <w:p w14:paraId="16B2E408" w14:textId="77777777" w:rsidR="00C21E2B" w:rsidRPr="0047642E" w:rsidRDefault="00C21E2B" w:rsidP="00C21E2B">
      <w:pPr>
        <w:pStyle w:val="2"/>
      </w:pPr>
      <w:bookmarkStart w:id="141" w:name="_Toc224021754"/>
      <w:r w:rsidRPr="0047642E">
        <w:t>DEITA.RU, 06.03.2026, Кто получит пенсию в 35 тысяч рублей уже в 2026 году</w:t>
      </w:r>
      <w:bookmarkEnd w:id="141"/>
    </w:p>
    <w:p w14:paraId="67E2BB94" w14:textId="77777777" w:rsidR="00C21E2B" w:rsidRPr="0047642E" w:rsidRDefault="00C21E2B" w:rsidP="00CE2E16">
      <w:pPr>
        <w:pStyle w:val="3"/>
      </w:pPr>
      <w:bookmarkStart w:id="142" w:name="_Toc224021755"/>
      <w:r w:rsidRPr="0047642E">
        <w:t>После регулярного январского повышения Социальный фонд России предоставил свежие данные о состоянии пенсионного обеспечения в стране на начало 2026 года. Согласно новой статистике, средний размер страховой пенсии по старости достиг 27 202 рублей, сообщает ИА DEITA.RU.</w:t>
      </w:r>
      <w:bookmarkEnd w:id="142"/>
    </w:p>
    <w:p w14:paraId="00431135" w14:textId="77777777" w:rsidR="00C21E2B" w:rsidRPr="0047642E" w:rsidRDefault="00C21E2B" w:rsidP="00C21E2B">
      <w:r w:rsidRPr="0047642E">
        <w:t>Однако внутри системы наблюдается значительный разрыв доходов: неработающие пенсионеры получают в среднем 27 818 рублей, тогда как работающие граждане — около 24 447 рублей. Интересно, что год назад среднее значение было ниже на примерно 2,2 тысячи рублей, что указывает на постепенное, хоть и незначительное, улучшение ситуации.</w:t>
      </w:r>
    </w:p>
    <w:p w14:paraId="27F7DC12" w14:textId="77777777" w:rsidR="00C21E2B" w:rsidRPr="0047642E" w:rsidRDefault="00C21E2B" w:rsidP="00C21E2B">
      <w:r w:rsidRPr="0047642E">
        <w:t>Для понимания формирования этих выплат необходимо разобраться в действующей пенсионной формуле 2026 года. Законодательство установило, что фиксированная часть пенсии составляет 9 584,69 рубля, а стоимость одного пенсионного коэффициента (ИПК) – 156,76 рубля. В расчетах следует учитывать, что для получения средней выплаты в 27,2 тысячи рублей гражданину нужно иметь на счету минимум 113 пенсионных баллов.</w:t>
      </w:r>
    </w:p>
    <w:p w14:paraId="6AC272C2" w14:textId="77777777" w:rsidR="00C21E2B" w:rsidRPr="0047642E" w:rsidRDefault="00C21E2B" w:rsidP="00C21E2B">
      <w:r w:rsidRPr="0047642E">
        <w:t>Это означает, что за 15 лет работы при максимальной норме накопления 10 баллов в год, человек теоретически сможет накопить не более 150 баллов, что соответствует примерно 33 тысячам рублей пенсии. Таким образом, для выхода на более амбициозный уровень в 35 тысяч рублей потребуется намного большее количество баллов, которое при нынешних условиях практически недостижимо, пишет портал PNZ.</w:t>
      </w:r>
    </w:p>
    <w:p w14:paraId="40B96AFF" w14:textId="77777777" w:rsidR="00C21E2B" w:rsidRPr="0047642E" w:rsidRDefault="00C21E2B" w:rsidP="00C21E2B">
      <w:r w:rsidRPr="0047642E">
        <w:t>Если рассматривать ограничения, установленные законодательством, максимум в 10 ИПК за один год позволяет за 15 лет набрать максимум 150 баллов, что соответствует выплате около 33 тысяч рублей. Для получения максимальных 10 баллов в условии 2026 года нужна зарплата, превышающая 248 тысяч рублей до вычета НДФЛ — уровень, доступный немногочисленным высокооплачиваемым специалистам и руководителям.</w:t>
      </w:r>
    </w:p>
    <w:p w14:paraId="244A8F68" w14:textId="77777777" w:rsidR="00C21E2B" w:rsidRPr="0047642E" w:rsidRDefault="00C21E2B" w:rsidP="00C21E2B">
      <w:r w:rsidRPr="0047642E">
        <w:lastRenderedPageBreak/>
        <w:t>Для среднего работника с доходом от 50 до 70 тысяч рублей в месяц ситуация выглядит еще сложнее: за год такие граждане накапливают всего 2,5–3,5 балла. На практике это означает, что, чтобы при таких доходах достичь пенсии в 35 тысяч рублей, им пришлось бы работать более 50 лет, что существенно превышает стандартный возраст выхода на пенсию и становится практически невозможным.</w:t>
      </w:r>
    </w:p>
    <w:p w14:paraId="5B6C494B" w14:textId="77777777" w:rsidR="00C21E2B" w:rsidRPr="0047642E" w:rsidRDefault="00C21E2B" w:rsidP="00C21E2B">
      <w:r w:rsidRPr="0047642E">
        <w:t>При этом, даже без учета региональных коэффициентов и дополнительных надбавок, пенсия в 35 тысяч рублей остается скорее исключением, достижимым только для обладателей очень высоких доходов или тех, кто работал всю жизнь без перерывов. Обычный трудовой стаж и доходы делают такую пенсию практически недостижимой. Тем не менее, существует естественный способ увеличить выплату до уровня 35 тысяч рублей и выше — достигнув 80-летнего возраста.</w:t>
      </w:r>
    </w:p>
    <w:p w14:paraId="6444AB25" w14:textId="77777777" w:rsidR="00C21E2B" w:rsidRPr="0047642E" w:rsidRDefault="00C21E2B" w:rsidP="00C21E2B">
      <w:r w:rsidRPr="0047642E">
        <w:t>В этом случае в 2026 году пенсионеру автоматически прибавляется двойная фиксированная часть, а также начисляется доплата по уходу, что в сумме дает прибавку примерно 11 тысяч рублей. При таких условиях даже пенсионер со средним уровнем накоплений — порядка 92 баллов — сможет стабильно получать пенсию, превышающую 35 тысяч рублей в месяц, что делает эту планку более реальной для абсолютного большинства.</w:t>
      </w:r>
    </w:p>
    <w:p w14:paraId="0CE7CBF6" w14:textId="5317E95A" w:rsidR="00C21E2B" w:rsidRPr="0047642E" w:rsidRDefault="00877105" w:rsidP="00C21E2B">
      <w:hyperlink r:id="rId50" w:history="1">
        <w:r w:rsidR="00C21E2B" w:rsidRPr="0047642E">
          <w:rPr>
            <w:rStyle w:val="a3"/>
          </w:rPr>
          <w:t>https://deita.ru/article/582223</w:t>
        </w:r>
      </w:hyperlink>
      <w:r w:rsidR="00C21E2B" w:rsidRPr="0047642E">
        <w:t xml:space="preserve"> </w:t>
      </w:r>
    </w:p>
    <w:p w14:paraId="1DCDC72D" w14:textId="77777777" w:rsidR="000D340E" w:rsidRPr="0047642E" w:rsidRDefault="000D340E" w:rsidP="000D340E">
      <w:pPr>
        <w:pStyle w:val="2"/>
      </w:pPr>
      <w:bookmarkStart w:id="143" w:name="_Toc224021756"/>
      <w:r w:rsidRPr="0047642E">
        <w:t>DEITA.RU, 06.03.2026, От 15 до 40 тысяч: как рассчитать размер пенсии по количеству ИПК</w:t>
      </w:r>
      <w:bookmarkEnd w:id="143"/>
    </w:p>
    <w:p w14:paraId="7A5EC5BD" w14:textId="77777777" w:rsidR="000D340E" w:rsidRPr="0047642E" w:rsidRDefault="000D340E" w:rsidP="00CE2E16">
      <w:pPr>
        <w:pStyle w:val="3"/>
      </w:pPr>
      <w:bookmarkStart w:id="144" w:name="_Toc224021757"/>
      <w:r w:rsidRPr="0047642E">
        <w:t>Многие россияне интересуются тем, сколько денег они будут получать на пенсии. Этот вопрос особенно актуален для тех, кто начал свою трудовую деятельность после 2015 года, поскольку их пенсионные накопления полностью зависят от суммы внесенных взносов в Социальный фонд России, сообщает ИА DEITA.RU.</w:t>
      </w:r>
      <w:bookmarkEnd w:id="144"/>
    </w:p>
    <w:p w14:paraId="20D4CCF0" w14:textId="77777777" w:rsidR="000D340E" w:rsidRPr="0047642E" w:rsidRDefault="000D340E" w:rsidP="000D340E">
      <w:r w:rsidRPr="0047642E">
        <w:t>Основной принцип современной пенсионной системы заключается в начислении индивидуальных пенсионных коэффициентов (ИПК) за каждый год работы. Максимально за год можно было заработать до 10 таких коэффициентов, а для этого, в частности, в 2026 году требуется иметь месячный доход более 248 тысяч рублей до вычета налогов.</w:t>
      </w:r>
    </w:p>
    <w:p w14:paraId="1EC6CE9C" w14:textId="77777777" w:rsidR="000D340E" w:rsidRPr="0047642E" w:rsidRDefault="000D340E" w:rsidP="000D340E">
      <w:r w:rsidRPr="0047642E">
        <w:t>С каждым годом базовая сумма, использующаяся для определения размеров взносов, увеличивается, что означает необходимость повышения дохода для получения максимального числа пенсионных баллов. Таким образом, чем выше зарплата работника, тем больше ИПК он может заработать за год, пишет портал PNZ.</w:t>
      </w:r>
    </w:p>
    <w:p w14:paraId="4BF0EBB9" w14:textId="77777777" w:rsidR="000D340E" w:rsidRPr="0047642E" w:rsidRDefault="000D340E" w:rsidP="000D340E">
      <w:r w:rsidRPr="0047642E">
        <w:t>Для тех, кто начал свою трудовую деятельность до 2015 года, расчет пенсионных баллов сложнее, поскольку применяются сложные алгоритмы, учитывающие специфику этого периода. Тем не менее, общее количество накопленных баллов можно узнать в выписке из индивидуального лицевого счета, что позволяет любой гражданин понять свою текущую пенсионную позицию и предположить будущий размер пенсии.</w:t>
      </w:r>
    </w:p>
    <w:p w14:paraId="748FE2C2" w14:textId="77777777" w:rsidR="000D340E" w:rsidRPr="0047642E" w:rsidRDefault="000D340E" w:rsidP="000D340E">
      <w:r w:rsidRPr="0047642E">
        <w:t xml:space="preserve">Формула начисления будущей страховой пенсии содержит два компонента: фиксированную выплату и сумму, полученную путем умножения количества ИПК на </w:t>
      </w:r>
      <w:r w:rsidRPr="0047642E">
        <w:lastRenderedPageBreak/>
        <w:t>стоимость одного балла. В 2026 году фиксированная выплата составляет 9584,69 рублей, а стоимость одного пенсионного коэффициента равна 156,76 рублей.</w:t>
      </w:r>
    </w:p>
    <w:p w14:paraId="4EFB226A" w14:textId="77777777" w:rsidR="000D340E" w:rsidRPr="0047642E" w:rsidRDefault="000D340E" w:rsidP="000D340E">
      <w:r w:rsidRPr="0047642E">
        <w:t>Например, если у человека есть минимальный стандартный набор — 30 ИПК, то расчет ежемесячной пенсии будет выглядеть так: 9584,69 + (156,76 * 30) рублей, что в итоге даёт примерно 14 287,49 рублей в месяц. Такой расчет позволяет приблизительно оценить будущие доходы по старости.</w:t>
      </w:r>
    </w:p>
    <w:p w14:paraId="136412C1" w14:textId="77777777" w:rsidR="000D340E" w:rsidRPr="0047642E" w:rsidRDefault="000D340E" w:rsidP="000D340E">
      <w:r w:rsidRPr="0047642E">
        <w:t>Не менее важным является механизм региональных доплат — районных коэффициентов, которые могут увеличить размер пенсии. В большинстве регионов России это повышение распространяется на фиксированную часть пенсии и зависит от проживания в северных или районах, приравненных к северным.</w:t>
      </w:r>
    </w:p>
    <w:p w14:paraId="01302C37" w14:textId="1D44F042" w:rsidR="000D340E" w:rsidRPr="0047642E" w:rsidRDefault="000D340E" w:rsidP="000D340E">
      <w:r w:rsidRPr="0047642E">
        <w:t xml:space="preserve">Такой механизм особенно актуален для жителей Крайнего Севера и приравненных к ним территорий, где проживание подразумевает получение дополнительных выплат и надбавок. Однако если пенсионер, ранее считавшийся </w:t>
      </w:r>
      <w:r w:rsidR="00C10043">
        <w:t>«</w:t>
      </w:r>
      <w:r w:rsidRPr="0047642E">
        <w:t>северянином</w:t>
      </w:r>
      <w:r w:rsidR="00C10043">
        <w:t>»</w:t>
      </w:r>
      <w:r w:rsidRPr="0047642E">
        <w:t xml:space="preserve">, переезжает в регион с умеренными климатическими условиями, и при этом не выработал необходимый минимальный </w:t>
      </w:r>
      <w:r w:rsidR="00C10043">
        <w:t>«</w:t>
      </w:r>
      <w:r w:rsidRPr="0047642E">
        <w:t>северный</w:t>
      </w:r>
      <w:r w:rsidR="00C10043">
        <w:t>»</w:t>
      </w:r>
      <w:r w:rsidRPr="0047642E">
        <w:t xml:space="preserve"> стаж, его право на районные коэффициенты автоматически прекращается.</w:t>
      </w:r>
    </w:p>
    <w:p w14:paraId="301CF301" w14:textId="77777777" w:rsidR="000D340E" w:rsidRPr="0047642E" w:rsidRDefault="000D340E" w:rsidP="000D340E">
      <w:r w:rsidRPr="0047642E">
        <w:t>Кроме этого, существуют два ключевых механизма для повышения фиксированной выплаты при проживании в северных регионах: один — это районный коэффициент, который повышает базовую сумму выплаты, второй — это специальный северный стаж. Для получения этого надбавочного стажа требуется как минимум 15 календарных лет работы в районах Крайнего Севера или 20 лет — в приравненных к северным регионах.</w:t>
      </w:r>
    </w:p>
    <w:p w14:paraId="61A3299B" w14:textId="77777777" w:rsidR="000D340E" w:rsidRPr="0047642E" w:rsidRDefault="000D340E" w:rsidP="000D340E">
      <w:r w:rsidRPr="0047642E">
        <w:t>Также возрастает необходимость в общем страховом стаже — для мужчин он должен составлять не менее 25 лет, для женщин — 20 лет. СФР использует тот из этих механизмов, который максимально выгоден для конкретного пенсионера, и позволяет ему повысить размер выплат. Воспользоваться этим правом можно исключительно при постоянном проживании в северных районах.</w:t>
      </w:r>
    </w:p>
    <w:p w14:paraId="456A9677" w14:textId="55CDED38" w:rsidR="003D423F" w:rsidRPr="0047642E" w:rsidRDefault="00877105" w:rsidP="000D340E">
      <w:hyperlink r:id="rId51" w:history="1">
        <w:r w:rsidR="000D340E" w:rsidRPr="0047642E">
          <w:rPr>
            <w:rStyle w:val="a3"/>
          </w:rPr>
          <w:t>https://deita.ru/article/582234</w:t>
        </w:r>
      </w:hyperlink>
    </w:p>
    <w:p w14:paraId="7D7F0023" w14:textId="51602FE5" w:rsidR="008B349B" w:rsidRPr="0047642E" w:rsidRDefault="008B349B" w:rsidP="008B349B">
      <w:pPr>
        <w:pStyle w:val="2"/>
      </w:pPr>
      <w:bookmarkStart w:id="145" w:name="_Toc224021758"/>
      <w:r w:rsidRPr="0047642E">
        <w:t>PRIMPRESS, 0</w:t>
      </w:r>
      <w:r w:rsidR="00EF6D99" w:rsidRPr="0047642E">
        <w:t>6</w:t>
      </w:r>
      <w:r w:rsidRPr="0047642E">
        <w:t>.03.2026, Как жить на пенсию в 22 000 рублей и ни в чем не нуждаться</w:t>
      </w:r>
      <w:bookmarkEnd w:id="145"/>
    </w:p>
    <w:p w14:paraId="0C3529CA" w14:textId="7AE531BF" w:rsidR="008B349B" w:rsidRPr="0047642E" w:rsidRDefault="008B349B" w:rsidP="00CE2E16">
      <w:pPr>
        <w:pStyle w:val="3"/>
      </w:pPr>
      <w:bookmarkStart w:id="146" w:name="_Toc224021759"/>
      <w:r w:rsidRPr="0047642E">
        <w:t xml:space="preserve">Заголовок звучит дерзко, почти издевательски. Честно говоря, </w:t>
      </w:r>
      <w:r w:rsidR="00C10043">
        <w:t>«</w:t>
      </w:r>
      <w:r w:rsidRPr="0047642E">
        <w:t>жить на пенсию в 22 000 рублей и ни в чём не нуждаться</w:t>
      </w:r>
      <w:r w:rsidR="00C10043">
        <w:t>»</w:t>
      </w:r>
      <w:r w:rsidRPr="0047642E">
        <w:t xml:space="preserve"> в буквальном смысле в России сейчас практически невозможно. Но можно сделать так, чтобы этих денег хватало не только на выживание, а на более-менее нормальную жизнь — если подключить все положенные доплаты, льготы и немного финансовой дисциплины.</w:t>
      </w:r>
      <w:bookmarkEnd w:id="146"/>
    </w:p>
    <w:p w14:paraId="6E90F396" w14:textId="24DEC02E" w:rsidR="008B349B" w:rsidRPr="0047642E" w:rsidRDefault="008B349B" w:rsidP="008B349B">
      <w:r w:rsidRPr="0047642E">
        <w:t xml:space="preserve">Для начала важно понимать: 22 тысячи — это не </w:t>
      </w:r>
      <w:r w:rsidR="00C10043">
        <w:t>«</w:t>
      </w:r>
      <w:r w:rsidRPr="0047642E">
        <w:t>навсегда и для всех</w:t>
      </w:r>
      <w:r w:rsidR="00C10043">
        <w:t>»</w:t>
      </w:r>
      <w:r w:rsidRPr="0047642E">
        <w:t xml:space="preserve">. Пенсия может расти за счёт региональных доплат до прожиточного минимума, индексаций и социальных выплат. Подробная информация о видах пенсий и надбавках есть на официальном сайте Пенсионного фонда / СФР, и это первый ресурс, где стоит проверить: всё ли вам реально начисляют. Многие даже не подозревают, что имеют право на дополнительные выплаты за стаж, инвалидность, </w:t>
      </w:r>
      <w:r w:rsidR="00C10043">
        <w:t>«</w:t>
      </w:r>
      <w:r w:rsidRPr="0047642E">
        <w:t>север</w:t>
      </w:r>
      <w:r w:rsidR="00C10043">
        <w:t>»</w:t>
      </w:r>
      <w:r w:rsidRPr="0047642E">
        <w:t>, иждивенцев или участие в программах соцподдержки.</w:t>
      </w:r>
    </w:p>
    <w:p w14:paraId="49DDAD17" w14:textId="2B2C48BD" w:rsidR="008B349B" w:rsidRPr="0047642E" w:rsidRDefault="008B349B" w:rsidP="008B349B">
      <w:r w:rsidRPr="0047642E">
        <w:lastRenderedPageBreak/>
        <w:t xml:space="preserve">Второй пункт — региональные льготы. В каждом субъекте федерации свой набор: компенсации за ЖКХ, бесплатный или льготный проезд, скидки на лекарства, субсидии на оплату жилья, </w:t>
      </w:r>
      <w:r w:rsidR="00C10043">
        <w:t>«</w:t>
      </w:r>
      <w:r w:rsidRPr="0047642E">
        <w:t>социальные карты</w:t>
      </w:r>
      <w:r w:rsidR="00C10043">
        <w:t>»</w:t>
      </w:r>
      <w:r w:rsidRPr="0047642E">
        <w:t xml:space="preserve"> с дополнительными привилегиями. Часть этих мер собрана на портале </w:t>
      </w:r>
      <w:r w:rsidR="00C10043">
        <w:t>«</w:t>
      </w:r>
      <w:r w:rsidRPr="0047642E">
        <w:t>Госуслуги</w:t>
      </w:r>
      <w:r w:rsidR="00C10043">
        <w:t>»</w:t>
      </w:r>
      <w:r w:rsidRPr="0047642E">
        <w:t>, часть — на сайтах региональных властей. Смысл простой: чем больше расходов берёт на себя система (проезд, лекарства, часть коммуналки), тем меньше давление на те самые 22 тысячи.</w:t>
      </w:r>
    </w:p>
    <w:p w14:paraId="58461EE6" w14:textId="7DCEFDA3" w:rsidR="008B349B" w:rsidRPr="0047642E" w:rsidRDefault="008B349B" w:rsidP="008B349B">
      <w:r w:rsidRPr="0047642E">
        <w:t xml:space="preserve">Третий момент — оптимизация обязательных платежей. ЖКХ и коммуналка сейчас съедают львиную долю пенсии. Но у пенсионеров часто есть право на субсидии и компенсации, особенно если коммунальные платежи </w:t>
      </w:r>
      <w:r w:rsidR="00C10043">
        <w:t>«</w:t>
      </w:r>
      <w:r w:rsidRPr="0047642E">
        <w:t>съедают</w:t>
      </w:r>
      <w:r w:rsidR="00C10043">
        <w:t>»</w:t>
      </w:r>
      <w:r w:rsidRPr="0047642E">
        <w:t xml:space="preserve"> значительную часть дохода. Подробные разъяснения по субсидиям есть, например, в материалах Минстроя и на портале о жилищно-коммунальном хозяйстве. Там можно проверить, попадаете ли вы под критерии поддержки, и что нужно, чтобы платить меньше, но законно.</w:t>
      </w:r>
    </w:p>
    <w:p w14:paraId="151C4BB4" w14:textId="7D19CD06" w:rsidR="008B349B" w:rsidRPr="0047642E" w:rsidRDefault="008B349B" w:rsidP="008B349B">
      <w:r w:rsidRPr="0047642E">
        <w:t xml:space="preserve">Дальше — бытовая финансовая гигиена. Это звучит скучно, но именно она отделяет </w:t>
      </w:r>
      <w:r w:rsidR="00C10043">
        <w:t>«</w:t>
      </w:r>
      <w:r w:rsidRPr="0047642E">
        <w:t>денег опять не хватило до конца месяца</w:t>
      </w:r>
      <w:r w:rsidR="00C10043">
        <w:t>»</w:t>
      </w:r>
      <w:r w:rsidRPr="0047642E">
        <w:t xml:space="preserve"> от </w:t>
      </w:r>
      <w:r w:rsidR="00C10043">
        <w:t>«</w:t>
      </w:r>
      <w:r w:rsidRPr="0047642E">
        <w:t>сумму хотя бы можно планировать</w:t>
      </w:r>
      <w:r w:rsidR="00C10043">
        <w:t>»</w:t>
      </w:r>
      <w:r w:rsidRPr="0047642E">
        <w:t>. Несколько базовых принципов:</w:t>
      </w:r>
    </w:p>
    <w:p w14:paraId="7990EC50" w14:textId="22BAB422" w:rsidR="008B349B" w:rsidRPr="0047642E" w:rsidRDefault="008B349B" w:rsidP="008B349B">
      <w:r w:rsidRPr="0047642E">
        <w:t xml:space="preserve">– Вести простейший учёт доходов и расходов (хотя бы в тетрадке). – Отделять обязательные траты (лекарства, ЖКХ, еда) от всего остального. – По возможности пользоваться скидочными картами, акциями </w:t>
      </w:r>
      <w:r w:rsidR="00C10043">
        <w:t>«</w:t>
      </w:r>
      <w:r w:rsidRPr="0047642E">
        <w:t>социальных часов</w:t>
      </w:r>
      <w:r w:rsidR="00C10043">
        <w:t>»</w:t>
      </w:r>
      <w:r w:rsidRPr="0047642E">
        <w:t xml:space="preserve"> в магазинах, спецпредложениями для пенсионеров.</w:t>
      </w:r>
    </w:p>
    <w:p w14:paraId="47C6B48B" w14:textId="34948300" w:rsidR="008B349B" w:rsidRPr="0047642E" w:rsidRDefault="008B349B" w:rsidP="008B349B">
      <w:r w:rsidRPr="0047642E">
        <w:t xml:space="preserve">Здесь помогают и крупные банки, и сама платёжная система </w:t>
      </w:r>
      <w:r w:rsidR="00C10043">
        <w:t>«</w:t>
      </w:r>
      <w:r w:rsidRPr="0047642E">
        <w:t>Мир</w:t>
      </w:r>
      <w:r w:rsidR="00C10043">
        <w:t>»</w:t>
      </w:r>
      <w:r w:rsidRPr="0047642E">
        <w:t>, которая собирает акции и кешбэки для держателей карт на своём официальном сайте. Многие пенсионеры даже не знают, что за оплату лекарств, транспорта или продуктовых покупок картой им может возвращаться часть денег.</w:t>
      </w:r>
    </w:p>
    <w:p w14:paraId="2D091F86" w14:textId="379F7976" w:rsidR="008B349B" w:rsidRPr="0047642E" w:rsidRDefault="008B349B" w:rsidP="008B349B">
      <w:r w:rsidRPr="0047642E">
        <w:t xml:space="preserve">Ещё один резерв — работа и подработка. Да, </w:t>
      </w:r>
      <w:r w:rsidR="00C10043">
        <w:t>«</w:t>
      </w:r>
      <w:r w:rsidRPr="0047642E">
        <w:t>пенсия — это отдых</w:t>
      </w:r>
      <w:r w:rsidR="00C10043">
        <w:t>»</w:t>
      </w:r>
      <w:r w:rsidRPr="0047642E">
        <w:t xml:space="preserve"> звучит красиво, но реальность другая: по данным Росстата и исследований, на которые регулярно ссылаются </w:t>
      </w:r>
      <w:r w:rsidR="00C10043">
        <w:t>«</w:t>
      </w:r>
      <w:r w:rsidRPr="0047642E">
        <w:t>Российская газета</w:t>
      </w:r>
      <w:r w:rsidR="00C10043">
        <w:t>»</w:t>
      </w:r>
      <w:r w:rsidRPr="0047642E">
        <w:t xml:space="preserve"> и РБК, заметная часть пенсионеров продолжает работать. Важно только, чтобы это была не изнуряющая гонка за копейкой, а посильная деятельность: неполный день, удалённые подработки, репетиторство, мелкие бытовые услуги. Любые дополнительные 5–7 тысяч в месяц радикально меняют картину при базовой пенсии в 22 тысячи.</w:t>
      </w:r>
    </w:p>
    <w:p w14:paraId="520B2827" w14:textId="628C1BA3" w:rsidR="008B349B" w:rsidRPr="0047642E" w:rsidRDefault="008B349B" w:rsidP="008B349B">
      <w:r w:rsidRPr="0047642E">
        <w:t xml:space="preserve">Отдельный пласт — здоровье. Чем хуже состояние, тем больше денег уходит на лекарства и врачей. Парадокс, но забота о здоровье — это тоже экономия: профилактические осмотры, бесплатные программы диспансеризации, льготные рецепты. Информацию о том, какие услуги положены бесплатно и какие лекарства можно получать по рецепту, можно найти на портале Минздрава России и в региональных министерствах здравоохранения. Не всё работает идеально, но возможность хотя бы часть лечения перевести из </w:t>
      </w:r>
      <w:r w:rsidR="00C10043">
        <w:t>«</w:t>
      </w:r>
      <w:r w:rsidRPr="0047642E">
        <w:t>за свой счёт</w:t>
      </w:r>
      <w:r w:rsidR="00C10043">
        <w:t>»</w:t>
      </w:r>
      <w:r w:rsidRPr="0047642E">
        <w:t xml:space="preserve"> в </w:t>
      </w:r>
      <w:r w:rsidR="00C10043">
        <w:t>«</w:t>
      </w:r>
      <w:r w:rsidRPr="0047642E">
        <w:t>по полису и льготам</w:t>
      </w:r>
      <w:r w:rsidR="00C10043">
        <w:t>»</w:t>
      </w:r>
      <w:r w:rsidRPr="0047642E">
        <w:t xml:space="preserve"> — уже большой шаг.</w:t>
      </w:r>
    </w:p>
    <w:p w14:paraId="11103D28" w14:textId="27871C67" w:rsidR="008B349B" w:rsidRPr="0047642E" w:rsidRDefault="008B349B" w:rsidP="008B349B">
      <w:r w:rsidRPr="0047642E">
        <w:t xml:space="preserve">И, наконец, важная психологическая часть. Жизнь на 22 тысячи не станет комфортной от одного лишь </w:t>
      </w:r>
      <w:r w:rsidR="00C10043">
        <w:t>«</w:t>
      </w:r>
      <w:r w:rsidRPr="0047642E">
        <w:t>правильного настроя</w:t>
      </w:r>
      <w:r w:rsidR="00C10043">
        <w:t>»</w:t>
      </w:r>
      <w:r w:rsidRPr="0047642E">
        <w:t xml:space="preserve">, но то, как человек к этому относится, влияет на реальные решения. Кто-то молча дотягивает до конца месяца и занимает у соседей, стесняясь спросить о субсидиях и программах поддержки. А кто-то идёт в МФЦ, пенсионный фонд, соцзащиту, разбирается в своих правах, подключает льготы, </w:t>
      </w:r>
      <w:r w:rsidRPr="0047642E">
        <w:lastRenderedPageBreak/>
        <w:t>оформляет карту, осваивает базовые онлайн-сервисы — и в итоге при тех же формальных 22 тысячах реально распоряжается уже большей суммой в месяц.</w:t>
      </w:r>
    </w:p>
    <w:p w14:paraId="3706EAF8" w14:textId="43BD3A42" w:rsidR="008B349B" w:rsidRPr="0047642E" w:rsidRDefault="008B349B" w:rsidP="008B349B">
      <w:r w:rsidRPr="0047642E">
        <w:t xml:space="preserve">Чудес нет: превратить пенсию в 22 тысячи в беззаботную жизнь нельзя. Но можно сделать так, чтобы это была не постоянная борьба за выживание, а хоть как-то управляемая система. Использовать все положенные доплаты и субсидии, максимально снизить обязательные расходы, не игнорировать льготы и программы кешбэка, по возможности иметь пусть небольшую, но подработку — и тогда формула </w:t>
      </w:r>
      <w:r w:rsidR="00C10043">
        <w:t>«</w:t>
      </w:r>
      <w:r w:rsidRPr="0047642E">
        <w:t>жить на пенсию и ни в чём не нуждаться</w:t>
      </w:r>
      <w:r w:rsidR="00C10043">
        <w:t>»</w:t>
      </w:r>
      <w:r w:rsidRPr="0047642E">
        <w:t xml:space="preserve"> перестанет звучать как горькая ирония, а станет хотя бы ориентиром, к которому реально приблизиться.</w:t>
      </w:r>
    </w:p>
    <w:p w14:paraId="047219B6" w14:textId="645C4F9F" w:rsidR="000D340E" w:rsidRPr="0047642E" w:rsidRDefault="00877105" w:rsidP="008B349B">
      <w:hyperlink r:id="rId52" w:history="1">
        <w:r w:rsidR="008B349B" w:rsidRPr="0047642E">
          <w:rPr>
            <w:rStyle w:val="a3"/>
          </w:rPr>
          <w:t>https://primpress.ru/article/132415</w:t>
        </w:r>
      </w:hyperlink>
    </w:p>
    <w:p w14:paraId="7C054D82" w14:textId="77777777" w:rsidR="00646957" w:rsidRPr="0047642E" w:rsidRDefault="00646957" w:rsidP="00646957">
      <w:pPr>
        <w:pStyle w:val="2"/>
      </w:pPr>
      <w:bookmarkStart w:id="147" w:name="_Toc224021760"/>
      <w:r w:rsidRPr="0047642E">
        <w:t>PRIMPRESS, 07.03.2026, Какие периоды работы больше не будут учитываться для пенсии</w:t>
      </w:r>
      <w:bookmarkEnd w:id="147"/>
    </w:p>
    <w:p w14:paraId="727B7BC5" w14:textId="56D7D08C" w:rsidR="00646957" w:rsidRPr="0047642E" w:rsidRDefault="00646957" w:rsidP="00CE2E16">
      <w:pPr>
        <w:pStyle w:val="3"/>
      </w:pPr>
      <w:bookmarkStart w:id="148" w:name="_Toc224021761"/>
      <w:r w:rsidRPr="0047642E">
        <w:t xml:space="preserve">Часть периодов, которые ещё несколько лет назад можно было засчитать в страховой стаж для пенсии, постепенно </w:t>
      </w:r>
      <w:r w:rsidR="00C10043">
        <w:t>«</w:t>
      </w:r>
      <w:r w:rsidRPr="0047642E">
        <w:t>выдавливается</w:t>
      </w:r>
      <w:r w:rsidR="00C10043">
        <w:t>»</w:t>
      </w:r>
      <w:r w:rsidRPr="0047642E">
        <w:t xml:space="preserve"> из системы. Формально закон не отнимает уже учтённые годы, но круг того, что даёт пенсионные права, сужается. В основе расчёта сейчас лежит не просто факт занятости, а наличие страховых взносов в систему обязательного пенсионного страхования. Это прямо закреплено в Федеральном законе № 400-ФЗ </w:t>
      </w:r>
      <w:r w:rsidR="00C10043">
        <w:t>«</w:t>
      </w:r>
      <w:r w:rsidRPr="0047642E">
        <w:t>О страховых пенсиях</w:t>
      </w:r>
      <w:r w:rsidR="00C10043">
        <w:t>»</w:t>
      </w:r>
      <w:r w:rsidRPr="0047642E">
        <w:t xml:space="preserve"> и разъясняется Социальным фондом России (бывший ПФР) на официальном сайте.</w:t>
      </w:r>
      <w:bookmarkEnd w:id="148"/>
    </w:p>
    <w:p w14:paraId="0648250A" w14:textId="344869F0" w:rsidR="00646957" w:rsidRPr="0047642E" w:rsidRDefault="00646957" w:rsidP="00646957">
      <w:r w:rsidRPr="0047642E">
        <w:t xml:space="preserve">Работа без официального оформления и </w:t>
      </w:r>
      <w:r w:rsidR="00C10043">
        <w:t>«</w:t>
      </w:r>
      <w:r w:rsidRPr="0047642E">
        <w:t>серые</w:t>
      </w:r>
      <w:r w:rsidR="00C10043">
        <w:t>»</w:t>
      </w:r>
      <w:r w:rsidRPr="0047642E">
        <w:t xml:space="preserve"> схемы</w:t>
      </w:r>
    </w:p>
    <w:p w14:paraId="18C19679" w14:textId="77777777" w:rsidR="00646957" w:rsidRPr="0047642E" w:rsidRDefault="00646957" w:rsidP="00646957">
      <w:r w:rsidRPr="0047642E">
        <w:t>Главный блок, который не учитывается и учитываться не будет, – любая работа без страховых взносов.</w:t>
      </w:r>
    </w:p>
    <w:p w14:paraId="55B66F61" w14:textId="77777777" w:rsidR="00646957" w:rsidRPr="0047642E" w:rsidRDefault="00646957" w:rsidP="00646957">
      <w:r w:rsidRPr="0047642E">
        <w:t>Речь идёт о ситуациях, когда:</w:t>
      </w:r>
    </w:p>
    <w:p w14:paraId="52DBCAC2" w14:textId="77777777" w:rsidR="00646957" w:rsidRPr="0047642E" w:rsidRDefault="00646957" w:rsidP="00646957">
      <w:r w:rsidRPr="0047642E">
        <w:t>человек работает без трудового договора,</w:t>
      </w:r>
    </w:p>
    <w:p w14:paraId="54FE4B3E" w14:textId="4938B653" w:rsidR="00646957" w:rsidRPr="0047642E" w:rsidRDefault="00646957" w:rsidP="00646957">
      <w:r w:rsidRPr="0047642E">
        <w:t xml:space="preserve">оформлен на минимальную ставку, а остальное получает </w:t>
      </w:r>
      <w:r w:rsidR="00C10043">
        <w:t>«</w:t>
      </w:r>
      <w:r w:rsidRPr="0047642E">
        <w:t>в конверте</w:t>
      </w:r>
      <w:r w:rsidR="00C10043">
        <w:t>»</w:t>
      </w:r>
      <w:r w:rsidRPr="0047642E">
        <w:t>,</w:t>
      </w:r>
    </w:p>
    <w:p w14:paraId="3A997067" w14:textId="77777777" w:rsidR="00646957" w:rsidRPr="0047642E" w:rsidRDefault="00646957" w:rsidP="00646957">
      <w:r w:rsidRPr="0047642E">
        <w:t>получает деньги как самозанятый, но не платит страховые взносы в пенсионную систему.</w:t>
      </w:r>
    </w:p>
    <w:p w14:paraId="2B79E1F5" w14:textId="5A239A82" w:rsidR="00646957" w:rsidRPr="0047642E" w:rsidRDefault="00646957" w:rsidP="00646957">
      <w:r w:rsidRPr="0047642E">
        <w:t xml:space="preserve">С точки зрения закона, стаж для страховой пенсии – это только периоды, когда за человека перечислялись взносы в систему ОПС. Это прописано в статье 11 закона № 400-ФЗ. Если работодатель не сдавал отчётность или указывал мизерный доход, эти годы либо полностью </w:t>
      </w:r>
      <w:r w:rsidR="00C10043">
        <w:t>«</w:t>
      </w:r>
      <w:r w:rsidRPr="0047642E">
        <w:t>выпадают</w:t>
      </w:r>
      <w:r w:rsidR="00C10043">
        <w:t>»</w:t>
      </w:r>
      <w:r w:rsidRPr="0047642E">
        <w:t xml:space="preserve"> из стажа, либо дают минимум пенсионных баллов.</w:t>
      </w:r>
    </w:p>
    <w:p w14:paraId="7DDE32DE" w14:textId="576D56F7" w:rsidR="00646957" w:rsidRPr="0047642E" w:rsidRDefault="00646957" w:rsidP="00646957">
      <w:r w:rsidRPr="0047642E">
        <w:t xml:space="preserve">Социальный фонд в своих материалах и через личный кабинет на портале </w:t>
      </w:r>
      <w:r w:rsidR="00C10043">
        <w:t>«</w:t>
      </w:r>
      <w:r w:rsidRPr="0047642E">
        <w:t>Госуслуги</w:t>
      </w:r>
      <w:r w:rsidR="00C10043">
        <w:t>»</w:t>
      </w:r>
      <w:r w:rsidRPr="0047642E">
        <w:t xml:space="preserve"> подчёркивает: ориентироваться нужно не на устный стаж, а на то, что отражено в лицевом счёте. Всё, что осталось </w:t>
      </w:r>
      <w:r w:rsidR="00C10043">
        <w:t>«</w:t>
      </w:r>
      <w:r w:rsidRPr="0047642E">
        <w:t>в тени</w:t>
      </w:r>
      <w:r w:rsidR="00C10043">
        <w:t>»</w:t>
      </w:r>
      <w:r w:rsidRPr="0047642E">
        <w:t>, стажа не добавит.</w:t>
      </w:r>
    </w:p>
    <w:p w14:paraId="505257B2" w14:textId="77777777" w:rsidR="00646957" w:rsidRPr="0047642E" w:rsidRDefault="00646957" w:rsidP="00646957">
      <w:r w:rsidRPr="0047642E">
        <w:t>Самозанятость и фриланс без взносов</w:t>
      </w:r>
    </w:p>
    <w:p w14:paraId="01FB3AFC" w14:textId="77777777" w:rsidR="00646957" w:rsidRPr="0047642E" w:rsidRDefault="00646957" w:rsidP="00646957">
      <w:r w:rsidRPr="0047642E">
        <w:t>Отдельный риск – доходы в статусе самозанятого и фриланс без уплаты страховых взносов. Налог на профессиональный доход (режим самозанятых) не формирует пенсионные права автоматически. Это прямо отмечено в разъяснениях Минфина и Социального фонда, а также в справке ФНС по режиму НПД на nalog.gov.ru.</w:t>
      </w:r>
    </w:p>
    <w:p w14:paraId="1E127791" w14:textId="77777777" w:rsidR="00646957" w:rsidRPr="0047642E" w:rsidRDefault="00646957" w:rsidP="00646957">
      <w:r w:rsidRPr="0047642E">
        <w:lastRenderedPageBreak/>
        <w:t>Если человек несколько лет жил только на самозанятых доходах и не платил добровольные взносы в пенсионную систему, эти годы не войдут в страховой стаж. Формально они могут быть учтены при назначении социальной пенсии, но это отдельный вид обеспечения с иными условиями и более поздним возрастом выхода.</w:t>
      </w:r>
    </w:p>
    <w:p w14:paraId="4581BAFD" w14:textId="3CF38AE9" w:rsidR="00646957" w:rsidRPr="0047642E" w:rsidRDefault="00646957" w:rsidP="00646957">
      <w:r w:rsidRPr="0047642E">
        <w:t xml:space="preserve">То же касается фриланса с оплатой на карты и кошельки без договоров и уплаты взносов. Для расчёта страховой пенсии такие периоды будут </w:t>
      </w:r>
      <w:r w:rsidR="00C10043">
        <w:t>«</w:t>
      </w:r>
      <w:r w:rsidRPr="0047642E">
        <w:t>мёртвыми</w:t>
      </w:r>
      <w:r w:rsidR="00C10043">
        <w:t>»</w:t>
      </w:r>
      <w:r w:rsidRPr="0047642E">
        <w:t>.</w:t>
      </w:r>
    </w:p>
    <w:p w14:paraId="1CEF4711" w14:textId="068B5E63" w:rsidR="00646957" w:rsidRPr="0047642E" w:rsidRDefault="00646957" w:rsidP="00646957">
      <w:r w:rsidRPr="0047642E">
        <w:t xml:space="preserve">Часть </w:t>
      </w:r>
      <w:r w:rsidR="00C10043">
        <w:t>«</w:t>
      </w:r>
      <w:r w:rsidRPr="0047642E">
        <w:t>учебных</w:t>
      </w:r>
      <w:r w:rsidR="00C10043">
        <w:t>»</w:t>
      </w:r>
      <w:r w:rsidRPr="0047642E">
        <w:t xml:space="preserve"> и околодекретных периодов</w:t>
      </w:r>
    </w:p>
    <w:p w14:paraId="228611C6" w14:textId="77777777" w:rsidR="00646957" w:rsidRPr="0047642E" w:rsidRDefault="00646957" w:rsidP="00646957">
      <w:r w:rsidRPr="0047642E">
        <w:t>Учёба в вузе и техникуме раньше в ряде случаев засчитывалась в общий трудовой стаж, который влиял на пенсию. В современной системе страховой пенсии обучение не входит в страховой стаж, если в это время не было трудового договора и страховых взносов. Об этом отдельно напоминает Минтруд и Социальный фонд в ответах на частые вопросы, которые собраны на официальном сайте СФР.</w:t>
      </w:r>
    </w:p>
    <w:p w14:paraId="0C648E0F" w14:textId="157A00F5" w:rsidR="00646957" w:rsidRPr="0047642E" w:rsidRDefault="00646957" w:rsidP="00646957">
      <w:r w:rsidRPr="0047642E">
        <w:t xml:space="preserve">По декрету и уходу за детьми ситуация сложнее. Периоды ухода за ребёнком до полутора лет входят в страховой стаж и дают фиксированное количество пенсионных баллов, но есть ограничения по количеству детей и совокупной длительности, установленные в законе № 400-ФЗ. Более длительный уход, если нет оформления в качестве безработной или работающей на условиях неполного дня с уплатой взносов, в страховой стаж не попадает. То есть длительные перерывы </w:t>
      </w:r>
      <w:r w:rsidR="00C10043">
        <w:t>«</w:t>
      </w:r>
      <w:r w:rsidRPr="0047642E">
        <w:t>ради семьи</w:t>
      </w:r>
      <w:r w:rsidR="00C10043">
        <w:t>»</w:t>
      </w:r>
      <w:r w:rsidRPr="0047642E">
        <w:t xml:space="preserve"> без формального статуса могут в будущем не дать никаких пенсионных прав.</w:t>
      </w:r>
    </w:p>
    <w:p w14:paraId="08AA809D" w14:textId="149F06D3" w:rsidR="00646957" w:rsidRPr="0047642E" w:rsidRDefault="00C10043" w:rsidP="00646957">
      <w:r>
        <w:t>«</w:t>
      </w:r>
      <w:r w:rsidR="00646957" w:rsidRPr="0047642E">
        <w:t>Сомнительный</w:t>
      </w:r>
      <w:r>
        <w:t>»</w:t>
      </w:r>
      <w:r w:rsidR="00646957" w:rsidRPr="0047642E">
        <w:t xml:space="preserve"> зарубежный стаж</w:t>
      </w:r>
    </w:p>
    <w:p w14:paraId="1014AC21" w14:textId="77777777" w:rsidR="00646957" w:rsidRPr="0047642E" w:rsidRDefault="00646957" w:rsidP="00646957">
      <w:r w:rsidRPr="0047642E">
        <w:t>Работа за границей даёт право на российский стаж и пенсионные баллы только при соблюдении жёстких условий:</w:t>
      </w:r>
    </w:p>
    <w:p w14:paraId="041C1E19" w14:textId="77777777" w:rsidR="00646957" w:rsidRPr="0047642E" w:rsidRDefault="00646957" w:rsidP="00646957">
      <w:r w:rsidRPr="0047642E">
        <w:t>есть двусторонний договор России с соответствующим государством о пенсионном обеспечении</w:t>
      </w:r>
    </w:p>
    <w:p w14:paraId="45BB49B9" w14:textId="77777777" w:rsidR="00646957" w:rsidRPr="0047642E" w:rsidRDefault="00646957" w:rsidP="00646957">
      <w:r w:rsidRPr="0047642E">
        <w:t>или за человека платились страховые взносы в российскую систему ОПС</w:t>
      </w:r>
    </w:p>
    <w:p w14:paraId="3D08113A" w14:textId="48628ACF" w:rsidR="00646957" w:rsidRPr="0047642E" w:rsidRDefault="00646957" w:rsidP="00646957">
      <w:r w:rsidRPr="0047642E">
        <w:t xml:space="preserve">Информация о международных соглашениях приведена в разделах СФР и МИД, а также в обзорах на портале </w:t>
      </w:r>
      <w:r w:rsidR="00C10043">
        <w:t>«</w:t>
      </w:r>
      <w:r w:rsidRPr="0047642E">
        <w:t>Госуслуги</w:t>
      </w:r>
      <w:r w:rsidR="00C10043">
        <w:t>»</w:t>
      </w:r>
      <w:r w:rsidRPr="0047642E">
        <w:t>. Если человек много лет работал за рубежом по местному трудовому праву, без статуса командированного из России и без уплаты российских взносов, эти периоды в расчёт российской страховой пенсии, как правило, не войдут. Максимум – они будут учтены в системе страны пребывания по её законам.</w:t>
      </w:r>
    </w:p>
    <w:p w14:paraId="7989C1CC" w14:textId="5FCCF05A" w:rsidR="00646957" w:rsidRPr="0047642E" w:rsidRDefault="00646957" w:rsidP="00646957">
      <w:r w:rsidRPr="0047642E">
        <w:t xml:space="preserve">Периоды безработицы и </w:t>
      </w:r>
      <w:r w:rsidR="00C10043">
        <w:t>«</w:t>
      </w:r>
      <w:r w:rsidRPr="0047642E">
        <w:t>зависания</w:t>
      </w:r>
      <w:r w:rsidR="00C10043">
        <w:t>»</w:t>
      </w:r>
      <w:r w:rsidRPr="0047642E">
        <w:t xml:space="preserve"> без статуса</w:t>
      </w:r>
    </w:p>
    <w:p w14:paraId="34DCA63F" w14:textId="77777777" w:rsidR="00646957" w:rsidRPr="0047642E" w:rsidRDefault="00646957" w:rsidP="00646957">
      <w:r w:rsidRPr="0047642E">
        <w:t>Время, когда человек не работал и не состоял на учёте в службе занятости, также не формирует страховой стаж. Пособие по безработице само по себе не даёт пенсионных прав, если одновременно не шла уплата взносов.</w:t>
      </w:r>
    </w:p>
    <w:p w14:paraId="0FE29189" w14:textId="77777777" w:rsidR="00646957" w:rsidRPr="0047642E" w:rsidRDefault="00646957" w:rsidP="00646957">
      <w:r w:rsidRPr="0047642E">
        <w:t>Регистрация в центре занятости с выплатой пособия может учитываться в отдельных случаях при расчёте специальных пенсий, но для стандартной страховой пенсии ключевым остаётся наличие страховых взносов. Это подтверждается разъяснениями Минтруда и описано в нормативных актах, на которые ссылаются правовые системы вроде КонсультантПлюс.</w:t>
      </w:r>
    </w:p>
    <w:p w14:paraId="01F5F5A9" w14:textId="77FA459A" w:rsidR="00646957" w:rsidRPr="0047642E" w:rsidRDefault="00646957" w:rsidP="00646957">
      <w:r w:rsidRPr="0047642E">
        <w:t xml:space="preserve">Формула проста: пенсионная система перешла от </w:t>
      </w:r>
      <w:r w:rsidR="00C10043">
        <w:t>«</w:t>
      </w:r>
      <w:r w:rsidRPr="0047642E">
        <w:t>биографии</w:t>
      </w:r>
      <w:r w:rsidR="00C10043">
        <w:t>»</w:t>
      </w:r>
      <w:r w:rsidRPr="0047642E">
        <w:t xml:space="preserve"> к цифрам. Учитываются только те периоды, когда за человека платились страховые взносы или когда закон прямо </w:t>
      </w:r>
      <w:r w:rsidRPr="0047642E">
        <w:lastRenderedPageBreak/>
        <w:t>относит время к стажу (армия по призыву, декрет до полутора лет, уход за инвалидом и ряд других соцпериодов, перечисленных в статье 12 закона № 400‑ФЗ).</w:t>
      </w:r>
    </w:p>
    <w:p w14:paraId="53DE1369" w14:textId="77777777" w:rsidR="00646957" w:rsidRPr="0047642E" w:rsidRDefault="00646957" w:rsidP="00646957">
      <w:r w:rsidRPr="0047642E">
        <w:t>Чтобы не оказаться в ситуации, когда годы работы внезапно ничего не дают для пенсии, имеет смысл:</w:t>
      </w:r>
    </w:p>
    <w:p w14:paraId="099B73C6" w14:textId="205C1C68" w:rsidR="00646957" w:rsidRPr="0047642E" w:rsidRDefault="00646957" w:rsidP="00646957">
      <w:r w:rsidRPr="0047642E">
        <w:t xml:space="preserve">проверить через </w:t>
      </w:r>
      <w:r w:rsidR="00C10043">
        <w:t>«</w:t>
      </w:r>
      <w:r w:rsidRPr="0047642E">
        <w:t>Личный кабинет</w:t>
      </w:r>
      <w:r w:rsidR="00C10043">
        <w:t>»</w:t>
      </w:r>
      <w:r w:rsidRPr="0047642E">
        <w:t xml:space="preserve"> на Госуслугах и на сайте Социального фонда, какие периоды уже отражены в системе;</w:t>
      </w:r>
    </w:p>
    <w:p w14:paraId="2BB52821" w14:textId="77777777" w:rsidR="00646957" w:rsidRPr="0047642E" w:rsidRDefault="00646957" w:rsidP="00646957">
      <w:r w:rsidRPr="0047642E">
        <w:t>по спорным годам заранее собрать документы и при необходимости добиваться учёта стажа;</w:t>
      </w:r>
    </w:p>
    <w:p w14:paraId="5FD1527A" w14:textId="77777777" w:rsidR="00646957" w:rsidRPr="0047642E" w:rsidRDefault="00646957" w:rsidP="00646957">
      <w:r w:rsidRPr="0047642E">
        <w:t>при самозанятости и фрилансе осознанно решать вопрос с добровольными взносами или делать ставку на иные источники дохода в старости.</w:t>
      </w:r>
    </w:p>
    <w:p w14:paraId="7C560003" w14:textId="77777777" w:rsidR="00646957" w:rsidRPr="0047642E" w:rsidRDefault="00646957" w:rsidP="00646957">
      <w:r w:rsidRPr="0047642E">
        <w:t>Периоды, в которые не было ни страховых взносов, ни специальных социальных оснований, в расчёте страховой пенсии уже не участвуют и в будущем учитываться не будут.</w:t>
      </w:r>
    </w:p>
    <w:p w14:paraId="0A4B704C" w14:textId="6A32DE21" w:rsidR="00646957" w:rsidRPr="0047642E" w:rsidRDefault="00646957" w:rsidP="00646957">
      <w:r w:rsidRPr="0047642E">
        <w:t xml:space="preserve">Ранее мы писали о том, за какие грамоты должны дать звание </w:t>
      </w:r>
      <w:r w:rsidR="00C10043">
        <w:t>«</w:t>
      </w:r>
      <w:r w:rsidRPr="0047642E">
        <w:t>Ветеран труда</w:t>
      </w:r>
      <w:r w:rsidR="00C10043">
        <w:t>»</w:t>
      </w:r>
      <w:r w:rsidRPr="0047642E">
        <w:t xml:space="preserve"> с 1 марта.</w:t>
      </w:r>
    </w:p>
    <w:p w14:paraId="6D8469B2" w14:textId="623806F6" w:rsidR="008B349B" w:rsidRPr="0047642E" w:rsidRDefault="00877105" w:rsidP="00646957">
      <w:hyperlink r:id="rId53" w:history="1">
        <w:r w:rsidR="00646957" w:rsidRPr="0047642E">
          <w:rPr>
            <w:rStyle w:val="a3"/>
          </w:rPr>
          <w:t>https://primpress.ru/article/132443</w:t>
        </w:r>
      </w:hyperlink>
    </w:p>
    <w:p w14:paraId="107AD52D" w14:textId="77777777" w:rsidR="00646957" w:rsidRPr="0047642E" w:rsidRDefault="00646957" w:rsidP="00646957"/>
    <w:p w14:paraId="4A71D91B" w14:textId="77777777" w:rsidR="00111D7C" w:rsidRPr="0047642E" w:rsidRDefault="00111D7C" w:rsidP="00111D7C">
      <w:pPr>
        <w:pStyle w:val="10"/>
      </w:pPr>
      <w:bookmarkStart w:id="149" w:name="_Toc99318655"/>
      <w:bookmarkStart w:id="150" w:name="_Toc165991075"/>
      <w:bookmarkStart w:id="151" w:name="_Toc224021762"/>
      <w:r w:rsidRPr="0047642E">
        <w:t>Региональные СМИ</w:t>
      </w:r>
      <w:bookmarkEnd w:id="51"/>
      <w:bookmarkEnd w:id="149"/>
      <w:bookmarkEnd w:id="150"/>
      <w:bookmarkEnd w:id="151"/>
    </w:p>
    <w:p w14:paraId="5A4C3F60" w14:textId="6C49808E" w:rsidR="004B5F61" w:rsidRPr="0047642E" w:rsidRDefault="004B5F61" w:rsidP="004B5F61">
      <w:pPr>
        <w:pStyle w:val="2"/>
      </w:pPr>
      <w:bookmarkStart w:id="152" w:name="_Toc224021763"/>
      <w:r w:rsidRPr="0047642E">
        <w:t xml:space="preserve">Наша газета (Екатеринбург), 06.03.2026, </w:t>
      </w:r>
      <w:r w:rsidR="00C10043">
        <w:t>«</w:t>
      </w:r>
      <w:r w:rsidRPr="0047642E">
        <w:t>Население требовало, мы выполнили</w:t>
      </w:r>
      <w:r w:rsidR="00C10043">
        <w:t>»</w:t>
      </w:r>
      <w:r w:rsidRPr="0047642E">
        <w:t>: Терешкова объяснила, почему пенсионный возраст повысили именно так</w:t>
      </w:r>
      <w:bookmarkEnd w:id="152"/>
    </w:p>
    <w:p w14:paraId="3A28270F" w14:textId="5644B7E5" w:rsidR="004B5F61" w:rsidRPr="0047642E" w:rsidRDefault="004B5F61" w:rsidP="00CE2E16">
      <w:pPr>
        <w:pStyle w:val="3"/>
      </w:pPr>
      <w:bookmarkStart w:id="153" w:name="_Toc224021764"/>
      <w:r w:rsidRPr="0047642E">
        <w:t xml:space="preserve">Первая женщина-космонавт, </w:t>
      </w:r>
      <w:r w:rsidR="00C10043">
        <w:t>«</w:t>
      </w:r>
      <w:r w:rsidRPr="0047642E">
        <w:t>Чайка</w:t>
      </w:r>
      <w:r w:rsidR="00C10043">
        <w:t>»</w:t>
      </w:r>
      <w:r w:rsidRPr="0047642E">
        <w:t xml:space="preserve">, Герой Советского Союза. Сегодня Валентина Терешкова — фигура не менее заметная, но уже в политической реальности. И её объяснения по поводу одного из самых спорных решений последних лет заставляют вспомнить старую шутку про </w:t>
      </w:r>
      <w:r w:rsidR="00C10043">
        <w:t>«</w:t>
      </w:r>
      <w:r w:rsidRPr="0047642E">
        <w:t>инициативу снизу</w:t>
      </w:r>
      <w:r w:rsidR="00C10043">
        <w:t>»</w:t>
      </w:r>
      <w:r w:rsidRPr="0047642E">
        <w:t>.</w:t>
      </w:r>
      <w:bookmarkEnd w:id="153"/>
    </w:p>
    <w:p w14:paraId="316F347B" w14:textId="77777777" w:rsidR="004B5F61" w:rsidRPr="0047642E" w:rsidRDefault="004B5F61" w:rsidP="004B5F61">
      <w:r w:rsidRPr="0047642E">
        <w:t>В 2020 году именно Терешкова озвучила идею, которая позволила изменить Конституцию и обнулить президентские сроки. Тогда она уверяла: предложение идёт не от власти, а от простых людей. Мол, мешки писем приходят с единственной просьбой — внести поправки.</w:t>
      </w:r>
    </w:p>
    <w:p w14:paraId="123D17D8" w14:textId="77777777" w:rsidR="004B5F61" w:rsidRPr="0047642E" w:rsidRDefault="004B5F61" w:rsidP="004B5F61">
      <w:r w:rsidRPr="0047642E">
        <w:t>С тех пор риторика не меняется. Пенсионная реформа, увеличившая возраст выхода на заслуженный отдых? Тоже, по словам депутата, была проведена по многочисленным просьбам населения. Терешкова регулярно повторяет: граждане сами просили повысить планку, а власть лишь откликнулась на этот запрос.</w:t>
      </w:r>
    </w:p>
    <w:p w14:paraId="4CC8860C" w14:textId="47AC162E" w:rsidR="004B5F61" w:rsidRPr="0047642E" w:rsidRDefault="00C10043" w:rsidP="004B5F61">
      <w:r>
        <w:t>«</w:t>
      </w:r>
      <w:r w:rsidR="004B5F61" w:rsidRPr="0047642E">
        <w:t>Каждый день мне приносят мешки писем. И везде люди просят повысить пенсионный возраст. Один раз уже просили — мы сделали. Мы слушаем народ и выполняем его важные просьбы</w:t>
      </w:r>
      <w:r>
        <w:t>»</w:t>
      </w:r>
      <w:r w:rsidR="004B5F61" w:rsidRPr="0047642E">
        <w:t>, — заявляла парламентарий.</w:t>
      </w:r>
    </w:p>
    <w:p w14:paraId="43CB4643" w14:textId="093BF2D2" w:rsidR="004B5F61" w:rsidRPr="0047642E" w:rsidRDefault="004B5F61" w:rsidP="004B5F61">
      <w:r w:rsidRPr="0047642E">
        <w:lastRenderedPageBreak/>
        <w:t xml:space="preserve">При этом именно она поддержала закон о повышении пенсионного возраста. И сегодня продолжает настаивать на том, что прежние границы были </w:t>
      </w:r>
      <w:r w:rsidR="00C10043">
        <w:t>«</w:t>
      </w:r>
      <w:r w:rsidRPr="0047642E">
        <w:t>неоправданно низкими</w:t>
      </w:r>
      <w:r w:rsidR="00C10043">
        <w:t>»</w:t>
      </w:r>
      <w:r w:rsidRPr="0047642E">
        <w:t>. На фоне реальной продолжительности жизни и демографической статистики такие слова звучат особенно остро.</w:t>
      </w:r>
    </w:p>
    <w:p w14:paraId="68535240" w14:textId="77777777" w:rsidR="004B5F61" w:rsidRPr="0047642E" w:rsidRDefault="004B5F61" w:rsidP="004B5F61">
      <w:r w:rsidRPr="0047642E">
        <w:t>Политический портрет Терешковой сегодня — это не только космос. Она участвовала в разработке законов о роли православия в культуре, военной подготовке, ограничении информации о несовершеннолетних. Её голос неизменно звучит в унисон с линией партии.</w:t>
      </w:r>
    </w:p>
    <w:p w14:paraId="5F876040" w14:textId="05489899" w:rsidR="004B5F61" w:rsidRPr="0047642E" w:rsidRDefault="004B5F61" w:rsidP="004B5F61">
      <w:r w:rsidRPr="0047642E">
        <w:t xml:space="preserve">Но контраст между легендарной </w:t>
      </w:r>
      <w:r w:rsidR="00C10043">
        <w:t>«</w:t>
      </w:r>
      <w:r w:rsidRPr="0047642E">
        <w:t>Чайкой</w:t>
      </w:r>
      <w:r w:rsidR="00C10043">
        <w:t>»</w:t>
      </w:r>
      <w:r w:rsidRPr="0047642E">
        <w:t xml:space="preserve"> и нынешней депутаткой слишком заметен. В родном Тутаеве, где она когда-то была почётным гражданином, появилась петиция с требованием лишить её этого звания. Те, кто гордился землячкой, теперь открыто выражают разочарование.</w:t>
      </w:r>
    </w:p>
    <w:p w14:paraId="678472E1" w14:textId="7857658E" w:rsidR="004B5F61" w:rsidRPr="0047642E" w:rsidRDefault="004B5F61" w:rsidP="004B5F61">
      <w:r w:rsidRPr="0047642E">
        <w:t xml:space="preserve">Терешкова продолжает работать в Госдуме методично, без лишних эмоций. Её выступления — сухие, выверенные доклады с неизменной отсылкой к </w:t>
      </w:r>
      <w:r w:rsidR="00C10043">
        <w:t>«</w:t>
      </w:r>
      <w:r w:rsidRPr="0047642E">
        <w:t>мешкам писем</w:t>
      </w:r>
      <w:r w:rsidR="00C10043">
        <w:t>»</w:t>
      </w:r>
      <w:r w:rsidRPr="0047642E">
        <w:t>. Кажется, что космическая отвага уступила место иной форме стойкости: умению годами держать линию, не обращая внимания на критику.</w:t>
      </w:r>
    </w:p>
    <w:p w14:paraId="5F3816B3" w14:textId="06ECF9A7" w:rsidR="004B5F61" w:rsidRPr="0047642E" w:rsidRDefault="004B5F61" w:rsidP="004B5F61">
      <w:r w:rsidRPr="0047642E">
        <w:t xml:space="preserve">Её жизнь теперь чётко разделена на две части: короткий, но яркий подвиг молодости и долгая, монотонная политическая работа. Успеет ли она ещё что-то </w:t>
      </w:r>
      <w:r w:rsidR="00C10043">
        <w:t>«</w:t>
      </w:r>
      <w:r w:rsidRPr="0047642E">
        <w:t>сотворить</w:t>
      </w:r>
      <w:r w:rsidR="00C10043">
        <w:t>»</w:t>
      </w:r>
      <w:r w:rsidRPr="0047642E">
        <w:t xml:space="preserve"> в депутатском кресле — вопрос открытый.</w:t>
      </w:r>
    </w:p>
    <w:p w14:paraId="0CA2BE19" w14:textId="3FB640E2" w:rsidR="00111D7C" w:rsidRPr="0047642E" w:rsidRDefault="00877105" w:rsidP="004B5F61">
      <w:hyperlink r:id="rId54" w:history="1">
        <w:r w:rsidR="004B5F61" w:rsidRPr="0047642E">
          <w:rPr>
            <w:rStyle w:val="a3"/>
          </w:rPr>
          <w:t>https://ngzt.ru/news/naselenie-trebovalo-my-vypolnili-tereshkova-obyasnila-pochemu-pensionnyj-vozrast-povysili-imenno-tak/</w:t>
        </w:r>
      </w:hyperlink>
    </w:p>
    <w:p w14:paraId="21CBC15B" w14:textId="77777777" w:rsidR="004B5F61" w:rsidRPr="0047642E" w:rsidRDefault="004B5F61" w:rsidP="004B5F61"/>
    <w:p w14:paraId="5A637E07" w14:textId="77777777" w:rsidR="00111D7C" w:rsidRPr="0047642E" w:rsidRDefault="00111D7C" w:rsidP="00111D7C">
      <w:pPr>
        <w:pStyle w:val="251"/>
      </w:pPr>
      <w:bookmarkStart w:id="154" w:name="_Toc99271704"/>
      <w:bookmarkStart w:id="155" w:name="_Toc99318656"/>
      <w:bookmarkStart w:id="156" w:name="_Toc165991076"/>
      <w:bookmarkStart w:id="157" w:name="_Toc62681899"/>
      <w:bookmarkStart w:id="158" w:name="_Toc224021765"/>
      <w:bookmarkEnd w:id="24"/>
      <w:bookmarkEnd w:id="25"/>
      <w:bookmarkEnd w:id="26"/>
      <w:r w:rsidRPr="0047642E">
        <w:lastRenderedPageBreak/>
        <w:t>НОВОСТИ МАКРОЭКОНОМИКИ</w:t>
      </w:r>
      <w:bookmarkEnd w:id="154"/>
      <w:bookmarkEnd w:id="155"/>
      <w:bookmarkEnd w:id="156"/>
      <w:bookmarkEnd w:id="158"/>
    </w:p>
    <w:p w14:paraId="0C194F53" w14:textId="77777777" w:rsidR="00717107" w:rsidRPr="0047642E" w:rsidRDefault="00717107" w:rsidP="00717107">
      <w:pPr>
        <w:pStyle w:val="2"/>
      </w:pPr>
      <w:bookmarkStart w:id="159" w:name="_Toc223691500"/>
      <w:bookmarkStart w:id="160" w:name="_Toc224021766"/>
      <w:r w:rsidRPr="0047642E">
        <w:t xml:space="preserve">Российская газета, 06.03.2026, </w:t>
      </w:r>
      <w:r w:rsidRPr="0047642E">
        <w:rPr>
          <w:rFonts w:eastAsia="Verdana"/>
        </w:rPr>
        <w:t>Во что инвестировать новичку: простые и надежные инструменты для старта</w:t>
      </w:r>
      <w:bookmarkEnd w:id="159"/>
      <w:bookmarkEnd w:id="160"/>
    </w:p>
    <w:p w14:paraId="4204DEA5" w14:textId="103EEE21" w:rsidR="00717107" w:rsidRPr="0047642E" w:rsidRDefault="00717107" w:rsidP="00CE2E16">
      <w:pPr>
        <w:pStyle w:val="3"/>
      </w:pPr>
      <w:bookmarkStart w:id="161" w:name="_Toc224021767"/>
      <w:r w:rsidRPr="0047642E">
        <w:t xml:space="preserve">Новичкам не стоит гнаться за </w:t>
      </w:r>
      <w:r w:rsidR="00C10043">
        <w:t>«</w:t>
      </w:r>
      <w:r w:rsidRPr="0047642E">
        <w:t>самой доходной</w:t>
      </w:r>
      <w:r w:rsidR="00C10043">
        <w:t>»</w:t>
      </w:r>
      <w:r w:rsidRPr="0047642E">
        <w:t xml:space="preserve"> инвестицией. Наши эксперты советуют начинать с четких целей, создания финансовой подушки на 3-6 месяцев расходов и формирования простого портфеля из базовых инструментов. В него обычно входят облигации, биржевые фонды (ETF/ПИФы) и акции крупных компаний - именно такую конструкцию специалисты называют надежной основой первого портфеля.</w:t>
      </w:r>
      <w:bookmarkEnd w:id="161"/>
    </w:p>
    <w:p w14:paraId="4FDE4252" w14:textId="77777777" w:rsidR="00717107" w:rsidRPr="0047642E" w:rsidRDefault="00717107" w:rsidP="00717107">
      <w:r w:rsidRPr="0047642E">
        <w:t xml:space="preserve">Начать инвестировать можно уже с 1000-2000 рублей, если заранее оценить риски, выбрать надежного брокера и придерживаться выбранной стратегии. </w:t>
      </w:r>
    </w:p>
    <w:p w14:paraId="1CA33096" w14:textId="77777777" w:rsidR="00717107" w:rsidRPr="0047642E" w:rsidRDefault="00717107" w:rsidP="00717107">
      <w:pPr>
        <w:numPr>
          <w:ilvl w:val="0"/>
          <w:numId w:val="31"/>
        </w:numPr>
      </w:pPr>
      <w:r w:rsidRPr="0047642E">
        <w:t xml:space="preserve"> С чего начать инвестировать жителю Москвы или регионов?</w:t>
      </w:r>
    </w:p>
    <w:p w14:paraId="3B8BBA71" w14:textId="77777777" w:rsidR="00717107" w:rsidRPr="0047642E" w:rsidRDefault="00717107" w:rsidP="00717107">
      <w:pPr>
        <w:numPr>
          <w:ilvl w:val="0"/>
          <w:numId w:val="31"/>
        </w:numPr>
      </w:pPr>
      <w:r w:rsidRPr="0047642E">
        <w:t xml:space="preserve"> Куда вложить деньги новичку, если доход небольшой или нестабильный?</w:t>
      </w:r>
    </w:p>
    <w:p w14:paraId="7A7C539E" w14:textId="77777777" w:rsidR="00717107" w:rsidRPr="0047642E" w:rsidRDefault="00717107" w:rsidP="00717107">
      <w:pPr>
        <w:numPr>
          <w:ilvl w:val="0"/>
          <w:numId w:val="31"/>
        </w:numPr>
      </w:pPr>
      <w:r w:rsidRPr="0047642E">
        <w:t xml:space="preserve"> Какие инструменты подходят для инвесторов с небольшим бюджетом?</w:t>
      </w:r>
    </w:p>
    <w:p w14:paraId="0EA0DB0C" w14:textId="77777777" w:rsidR="00717107" w:rsidRPr="0047642E" w:rsidRDefault="00717107" w:rsidP="00717107">
      <w:r w:rsidRPr="0047642E">
        <w:t xml:space="preserve">Базовые инструменты для начала инвестиций </w:t>
      </w:r>
    </w:p>
    <w:tbl>
      <w:tblPr>
        <w:tblW w:w="0" w:type="auto"/>
        <w:tblLook w:val="04A0" w:firstRow="1" w:lastRow="0" w:firstColumn="1" w:lastColumn="0" w:noHBand="0" w:noVBand="1"/>
      </w:tblPr>
      <w:tblGrid>
        <w:gridCol w:w="1989"/>
        <w:gridCol w:w="2039"/>
        <w:gridCol w:w="2769"/>
        <w:gridCol w:w="2274"/>
      </w:tblGrid>
      <w:tr w:rsidR="00717107" w:rsidRPr="0047642E" w14:paraId="780930E5" w14:textId="77777777" w:rsidTr="00C97372">
        <w:tc>
          <w:tcPr>
            <w:tcW w:w="0" w:type="auto"/>
          </w:tcPr>
          <w:p w14:paraId="4C001E92" w14:textId="77777777" w:rsidR="00717107" w:rsidRPr="0047642E" w:rsidRDefault="00717107" w:rsidP="00717107">
            <w:r w:rsidRPr="0047642E">
              <w:t xml:space="preserve"> Инструмент</w:t>
            </w:r>
          </w:p>
        </w:tc>
        <w:tc>
          <w:tcPr>
            <w:tcW w:w="0" w:type="auto"/>
          </w:tcPr>
          <w:p w14:paraId="3BA19E42" w14:textId="77777777" w:rsidR="00717107" w:rsidRPr="0047642E" w:rsidRDefault="00717107" w:rsidP="00717107">
            <w:r w:rsidRPr="0047642E">
              <w:t xml:space="preserve"> Проще говоря </w:t>
            </w:r>
          </w:p>
        </w:tc>
        <w:tc>
          <w:tcPr>
            <w:tcW w:w="0" w:type="auto"/>
          </w:tcPr>
          <w:p w14:paraId="42410DF0" w14:textId="77777777" w:rsidR="00717107" w:rsidRPr="0047642E" w:rsidRDefault="00717107" w:rsidP="00717107">
            <w:r w:rsidRPr="0047642E">
              <w:t xml:space="preserve"> Примерная доходность / ставка</w:t>
            </w:r>
          </w:p>
        </w:tc>
        <w:tc>
          <w:tcPr>
            <w:tcW w:w="0" w:type="auto"/>
          </w:tcPr>
          <w:p w14:paraId="54C0805C" w14:textId="77777777" w:rsidR="00717107" w:rsidRPr="0047642E" w:rsidRDefault="00717107" w:rsidP="00717107">
            <w:r w:rsidRPr="0047642E">
              <w:t xml:space="preserve"> Кому подходит</w:t>
            </w:r>
          </w:p>
        </w:tc>
      </w:tr>
      <w:tr w:rsidR="00717107" w:rsidRPr="0047642E" w14:paraId="26F45F02" w14:textId="77777777" w:rsidTr="00C97372">
        <w:tc>
          <w:tcPr>
            <w:tcW w:w="0" w:type="auto"/>
          </w:tcPr>
          <w:p w14:paraId="13A5BB7A" w14:textId="77777777" w:rsidR="00717107" w:rsidRPr="0047642E" w:rsidRDefault="00717107" w:rsidP="00717107">
            <w:r w:rsidRPr="0047642E">
              <w:t xml:space="preserve"> ОФЗ (облигации федерального займа)</w:t>
            </w:r>
          </w:p>
        </w:tc>
        <w:tc>
          <w:tcPr>
            <w:tcW w:w="0" w:type="auto"/>
          </w:tcPr>
          <w:p w14:paraId="5815FB94" w14:textId="77777777" w:rsidR="00717107" w:rsidRPr="0047642E" w:rsidRDefault="00717107" w:rsidP="00717107">
            <w:r w:rsidRPr="0047642E">
              <w:t xml:space="preserve"> Займ государству под проценты</w:t>
            </w:r>
          </w:p>
        </w:tc>
        <w:tc>
          <w:tcPr>
            <w:tcW w:w="0" w:type="auto"/>
          </w:tcPr>
          <w:p w14:paraId="5E6148D0" w14:textId="77777777" w:rsidR="00717107" w:rsidRPr="0047642E" w:rsidRDefault="00717107" w:rsidP="00717107">
            <w:r w:rsidRPr="0047642E">
              <w:t xml:space="preserve"> Около 12-16% годовых по новым выпускам* </w:t>
            </w:r>
          </w:p>
        </w:tc>
        <w:tc>
          <w:tcPr>
            <w:tcW w:w="0" w:type="auto"/>
          </w:tcPr>
          <w:p w14:paraId="55332A8E" w14:textId="77777777" w:rsidR="00717107" w:rsidRPr="0047642E" w:rsidRDefault="00717107" w:rsidP="00717107">
            <w:r w:rsidRPr="0047642E">
              <w:t xml:space="preserve"> Тем, кто предпочитает умеренный риск и предсказуемый доход</w:t>
            </w:r>
          </w:p>
        </w:tc>
      </w:tr>
      <w:tr w:rsidR="00717107" w:rsidRPr="0047642E" w14:paraId="7824A16F" w14:textId="77777777" w:rsidTr="00C97372">
        <w:tc>
          <w:tcPr>
            <w:tcW w:w="0" w:type="auto"/>
          </w:tcPr>
          <w:p w14:paraId="07ED85E7" w14:textId="77777777" w:rsidR="00717107" w:rsidRPr="0047642E" w:rsidRDefault="00717107" w:rsidP="00717107">
            <w:r w:rsidRPr="0047642E">
              <w:t xml:space="preserve"> Депозит </w:t>
            </w:r>
          </w:p>
        </w:tc>
        <w:tc>
          <w:tcPr>
            <w:tcW w:w="0" w:type="auto"/>
          </w:tcPr>
          <w:p w14:paraId="3E36AEE8" w14:textId="77777777" w:rsidR="00717107" w:rsidRPr="0047642E" w:rsidRDefault="00717107" w:rsidP="00717107">
            <w:r w:rsidRPr="0047642E">
              <w:t xml:space="preserve"> Вклад в банке </w:t>
            </w:r>
          </w:p>
        </w:tc>
        <w:tc>
          <w:tcPr>
            <w:tcW w:w="0" w:type="auto"/>
          </w:tcPr>
          <w:p w14:paraId="52E0D8C4" w14:textId="77777777" w:rsidR="00717107" w:rsidRPr="0047642E" w:rsidRDefault="00717107" w:rsidP="00717107">
            <w:r w:rsidRPr="0047642E">
              <w:t xml:space="preserve"> В среднем около 12-15% годовых </w:t>
            </w:r>
          </w:p>
        </w:tc>
        <w:tc>
          <w:tcPr>
            <w:tcW w:w="0" w:type="auto"/>
          </w:tcPr>
          <w:p w14:paraId="16E8B2EB" w14:textId="77777777" w:rsidR="00717107" w:rsidRPr="0047642E" w:rsidRDefault="00717107" w:rsidP="00717107">
            <w:r w:rsidRPr="0047642E">
              <w:t xml:space="preserve"> Для финансовой подушки и первых шагов</w:t>
            </w:r>
          </w:p>
        </w:tc>
      </w:tr>
      <w:tr w:rsidR="00717107" w:rsidRPr="0047642E" w14:paraId="42BBA696" w14:textId="77777777" w:rsidTr="00C97372">
        <w:tc>
          <w:tcPr>
            <w:tcW w:w="0" w:type="auto"/>
          </w:tcPr>
          <w:p w14:paraId="305204C7" w14:textId="77777777" w:rsidR="00717107" w:rsidRPr="0047642E" w:rsidRDefault="00717107" w:rsidP="00717107">
            <w:r w:rsidRPr="0047642E">
              <w:t xml:space="preserve"> ПИФы / ETF (биржевые фонды)</w:t>
            </w:r>
          </w:p>
        </w:tc>
        <w:tc>
          <w:tcPr>
            <w:tcW w:w="0" w:type="auto"/>
          </w:tcPr>
          <w:p w14:paraId="558E1E08" w14:textId="77777777" w:rsidR="00717107" w:rsidRPr="0047642E" w:rsidRDefault="00717107" w:rsidP="00717107">
            <w:r w:rsidRPr="0047642E">
              <w:t xml:space="preserve"> Готовый набор разных ценных бумаг </w:t>
            </w:r>
          </w:p>
        </w:tc>
        <w:tc>
          <w:tcPr>
            <w:tcW w:w="0" w:type="auto"/>
          </w:tcPr>
          <w:p w14:paraId="48230DA5" w14:textId="77777777" w:rsidR="00717107" w:rsidRPr="0047642E" w:rsidRDefault="00717107" w:rsidP="00717107">
            <w:r w:rsidRPr="0047642E">
              <w:t xml:space="preserve"> В среднем около 8-10% годовых </w:t>
            </w:r>
          </w:p>
        </w:tc>
        <w:tc>
          <w:tcPr>
            <w:tcW w:w="0" w:type="auto"/>
          </w:tcPr>
          <w:p w14:paraId="03CF4CA2" w14:textId="77777777" w:rsidR="00717107" w:rsidRPr="0047642E" w:rsidRDefault="00717107" w:rsidP="00717107">
            <w:r w:rsidRPr="0047642E">
              <w:t xml:space="preserve"> Тем, кто не хочет разбираться в каждой акции</w:t>
            </w:r>
          </w:p>
        </w:tc>
      </w:tr>
      <w:tr w:rsidR="00717107" w:rsidRPr="0047642E" w14:paraId="47356757" w14:textId="77777777" w:rsidTr="00C97372">
        <w:tc>
          <w:tcPr>
            <w:tcW w:w="0" w:type="auto"/>
          </w:tcPr>
          <w:p w14:paraId="33F2AA20" w14:textId="77777777" w:rsidR="00717107" w:rsidRPr="0047642E" w:rsidRDefault="00717107" w:rsidP="00717107">
            <w:r w:rsidRPr="0047642E">
              <w:t xml:space="preserve"> Акции крупных компаний </w:t>
            </w:r>
          </w:p>
        </w:tc>
        <w:tc>
          <w:tcPr>
            <w:tcW w:w="0" w:type="auto"/>
          </w:tcPr>
          <w:p w14:paraId="7F755B19" w14:textId="77777777" w:rsidR="00717107" w:rsidRPr="0047642E" w:rsidRDefault="00717107" w:rsidP="00717107">
            <w:r w:rsidRPr="0047642E">
              <w:t xml:space="preserve"> Доля в известных компаниях</w:t>
            </w:r>
          </w:p>
        </w:tc>
        <w:tc>
          <w:tcPr>
            <w:tcW w:w="0" w:type="auto"/>
          </w:tcPr>
          <w:p w14:paraId="5434C73D" w14:textId="77777777" w:rsidR="00717107" w:rsidRPr="0047642E" w:rsidRDefault="00717107" w:rsidP="00717107">
            <w:r w:rsidRPr="0047642E">
              <w:t xml:space="preserve"> Доходность не гарантирована, расчет на долгий рост и дивиденды</w:t>
            </w:r>
          </w:p>
        </w:tc>
        <w:tc>
          <w:tcPr>
            <w:tcW w:w="0" w:type="auto"/>
          </w:tcPr>
          <w:p w14:paraId="07CC646D" w14:textId="77777777" w:rsidR="00717107" w:rsidRPr="0047642E" w:rsidRDefault="00717107" w:rsidP="00717107">
            <w:r w:rsidRPr="0047642E">
              <w:t xml:space="preserve"> Тем, кто готов ждать и принимать колебания рынка</w:t>
            </w:r>
          </w:p>
        </w:tc>
      </w:tr>
      <w:tr w:rsidR="00717107" w:rsidRPr="0047642E" w14:paraId="4EC3C1A6" w14:textId="77777777" w:rsidTr="00C97372">
        <w:tc>
          <w:tcPr>
            <w:tcW w:w="0" w:type="auto"/>
          </w:tcPr>
          <w:p w14:paraId="66CA41DB" w14:textId="77777777" w:rsidR="00717107" w:rsidRPr="0047642E" w:rsidRDefault="00717107" w:rsidP="00717107">
            <w:r w:rsidRPr="0047642E">
              <w:t xml:space="preserve"> </w:t>
            </w:r>
            <w:r w:rsidRPr="0047642E">
              <w:rPr>
                <w:b/>
              </w:rPr>
              <w:t>ПДС</w:t>
            </w:r>
            <w:r w:rsidRPr="0047642E">
              <w:t xml:space="preserve"> (программа долгосрочных сбережений)</w:t>
            </w:r>
          </w:p>
        </w:tc>
        <w:tc>
          <w:tcPr>
            <w:tcW w:w="0" w:type="auto"/>
          </w:tcPr>
          <w:p w14:paraId="784D52CF" w14:textId="77777777" w:rsidR="00717107" w:rsidRPr="0047642E" w:rsidRDefault="00717107" w:rsidP="00717107">
            <w:r w:rsidRPr="0047642E">
              <w:t xml:space="preserve"> Долгосрочные взносы с господдержкой </w:t>
            </w:r>
          </w:p>
        </w:tc>
        <w:tc>
          <w:tcPr>
            <w:tcW w:w="0" w:type="auto"/>
          </w:tcPr>
          <w:p w14:paraId="496ED0C0" w14:textId="77777777" w:rsidR="00717107" w:rsidRPr="0047642E" w:rsidRDefault="00717107" w:rsidP="00717107">
            <w:r w:rsidRPr="0047642E">
              <w:t xml:space="preserve"> Доход формируется за счет инвестиций + софинансирование и налоговый вычет</w:t>
            </w:r>
          </w:p>
        </w:tc>
        <w:tc>
          <w:tcPr>
            <w:tcW w:w="0" w:type="auto"/>
          </w:tcPr>
          <w:p w14:paraId="3B4B31D6" w14:textId="77777777" w:rsidR="00717107" w:rsidRPr="0047642E" w:rsidRDefault="00717107" w:rsidP="00717107">
            <w:r w:rsidRPr="0047642E">
              <w:t xml:space="preserve"> Тем, кто копит на пенсию или другие цели на долгий срок</w:t>
            </w:r>
          </w:p>
        </w:tc>
      </w:tr>
    </w:tbl>
    <w:p w14:paraId="46E8CE27" w14:textId="7D92C5D3" w:rsidR="00717107" w:rsidRPr="0047642E" w:rsidRDefault="00717107" w:rsidP="00717107">
      <w:r w:rsidRPr="0047642E">
        <w:t xml:space="preserve">Источник: на основе данных экспертов </w:t>
      </w:r>
      <w:r w:rsidR="00C10043">
        <w:t>«</w:t>
      </w:r>
      <w:r w:rsidRPr="0047642E">
        <w:t>Российской газеты</w:t>
      </w:r>
      <w:r w:rsidR="00C10043">
        <w:t>»</w:t>
      </w:r>
      <w:r w:rsidRPr="0047642E">
        <w:t>.</w:t>
      </w:r>
    </w:p>
    <w:p w14:paraId="6C3987A1" w14:textId="77777777" w:rsidR="00717107" w:rsidRPr="0047642E" w:rsidRDefault="00717107" w:rsidP="00717107">
      <w:r w:rsidRPr="0047642E">
        <w:t>* Цифры приведены по состоянию на начало 2026 года и сопоставимы со средними ставками по депозитам.</w:t>
      </w:r>
    </w:p>
    <w:p w14:paraId="7615270B" w14:textId="77777777" w:rsidR="00717107" w:rsidRPr="0047642E" w:rsidRDefault="00717107" w:rsidP="00717107">
      <w:r w:rsidRPr="0047642E">
        <w:lastRenderedPageBreak/>
        <w:t>Содержание:</w:t>
      </w:r>
    </w:p>
    <w:p w14:paraId="2487BF11" w14:textId="77777777" w:rsidR="00717107" w:rsidRPr="0047642E" w:rsidRDefault="00717107" w:rsidP="00717107">
      <w:r w:rsidRPr="0047642E">
        <w:t>Почему важен правильный первый шаг</w:t>
      </w:r>
    </w:p>
    <w:p w14:paraId="06B9C293" w14:textId="77777777" w:rsidR="00717107" w:rsidRPr="0047642E" w:rsidRDefault="00717107" w:rsidP="00717107">
      <w:r w:rsidRPr="0047642E">
        <w:t>Новые инвесторы выходят на российский рынок ежегодно. Но многие повторяют типичные ошибки: спешка, отсутствие плана. Фото: iStock</w:t>
      </w:r>
    </w:p>
    <w:p w14:paraId="1F6A3B40" w14:textId="77777777" w:rsidR="00717107" w:rsidRPr="0047642E" w:rsidRDefault="00717107" w:rsidP="00717107">
      <w:r w:rsidRPr="0047642E">
        <w:t>Интерес к инвестициям в России быстро растет: ежегодно открываются миллионы новых брокерских счетов. Однако за этим бумом часто следуют одни и те же ошибки неопытных инвесторов.</w:t>
      </w:r>
    </w:p>
    <w:p w14:paraId="496FC26B" w14:textId="0BC453F3" w:rsidR="00717107" w:rsidRPr="0047642E" w:rsidRDefault="00717107" w:rsidP="00717107">
      <w:r w:rsidRPr="0047642E">
        <w:t xml:space="preserve">Директор инвестиционного управления </w:t>
      </w:r>
      <w:r w:rsidRPr="0047642E">
        <w:rPr>
          <w:b/>
        </w:rPr>
        <w:t xml:space="preserve">НПФ </w:t>
      </w:r>
      <w:r w:rsidR="00C10043">
        <w:rPr>
          <w:b/>
        </w:rPr>
        <w:t>«</w:t>
      </w:r>
      <w:r w:rsidRPr="0047642E">
        <w:rPr>
          <w:b/>
        </w:rPr>
        <w:t>ГАЗФОНД пенсионные накопления</w:t>
      </w:r>
      <w:r w:rsidR="00C10043">
        <w:t>»</w:t>
      </w:r>
      <w:r w:rsidRPr="0047642E">
        <w:t xml:space="preserve"> Юрий Мишуков отмечает, что новички часто берут на себя чрезмерный риск, действуют импульсивно и выходят на рынок с заемными деньгами. По его словам, спокойный старт с базовых инструментов - депозитов, ОФЗ и простых фондов - заметно снижает вероятность серьезных потерь.</w:t>
      </w:r>
    </w:p>
    <w:p w14:paraId="5F82573D" w14:textId="77777777" w:rsidR="00717107" w:rsidRPr="0047642E" w:rsidRDefault="00717107" w:rsidP="00717107">
      <w:r w:rsidRPr="0047642E">
        <w:t>Аналитик Freedom Finance Global Владимир Чернов считает, что начинать нужно не с поиска сверхдоходности, а с дисциплины и структуры инвестиционного портфеля. География и размер дохода не меняют базовых принципов: эта логика одинаково работает и в столице, и в регионах.</w:t>
      </w:r>
    </w:p>
    <w:p w14:paraId="2659AD3B" w14:textId="77777777" w:rsidR="00717107" w:rsidRPr="0047642E" w:rsidRDefault="00717107" w:rsidP="00717107">
      <w:r w:rsidRPr="0047642E">
        <w:t>Во что инвестировать новичку: пошаговая структура безопасного старта</w:t>
      </w:r>
    </w:p>
    <w:p w14:paraId="595783C1" w14:textId="77777777" w:rsidR="00717107" w:rsidRPr="0047642E" w:rsidRDefault="00717107" w:rsidP="00717107">
      <w:r w:rsidRPr="0047642E">
        <w:t>Шаг 1. Определите финансовые цели: зачем вы инвестируете</w:t>
      </w:r>
    </w:p>
    <w:p w14:paraId="0D665C5B" w14:textId="63C44CCE" w:rsidR="00717107" w:rsidRPr="0047642E" w:rsidRDefault="00717107" w:rsidP="00717107">
      <w:r w:rsidRPr="0047642E">
        <w:t xml:space="preserve">Любые инвестиции без ясного ответа на вопрос </w:t>
      </w:r>
      <w:r w:rsidR="00C10043">
        <w:t>«</w:t>
      </w:r>
      <w:r w:rsidRPr="0047642E">
        <w:t>зачем</w:t>
      </w:r>
      <w:r w:rsidR="00C10043">
        <w:t>»</w:t>
      </w:r>
      <w:r w:rsidRPr="0047642E">
        <w:t xml:space="preserve"> превращаются в азартную игру. Эксперт по финансовой грамотности Айгуль Залегдинова формулирует базовый принцип: правильный старт всегда один - сначала сформулировать цель и горизонт инвестирования, а уже под них подбирать инструменты.</w:t>
      </w:r>
    </w:p>
    <w:p w14:paraId="2AF1CF59" w14:textId="77777777" w:rsidR="00717107" w:rsidRPr="0047642E" w:rsidRDefault="00717107" w:rsidP="00717107">
      <w:r w:rsidRPr="0047642E">
        <w:t>Основные типы целей:</w:t>
      </w:r>
    </w:p>
    <w:p w14:paraId="19AC5D54" w14:textId="77777777" w:rsidR="00717107" w:rsidRPr="0047642E" w:rsidRDefault="00717107" w:rsidP="00717107">
      <w:pPr>
        <w:numPr>
          <w:ilvl w:val="0"/>
          <w:numId w:val="32"/>
        </w:numPr>
      </w:pPr>
      <w:r w:rsidRPr="0047642E">
        <w:t xml:space="preserve"> Краткосрочные (1-2 года) - отпуск, крупная покупка, резерв на непредвиденные расходы.</w:t>
      </w:r>
    </w:p>
    <w:p w14:paraId="04852ABF" w14:textId="77777777" w:rsidR="00717107" w:rsidRPr="0047642E" w:rsidRDefault="00717107" w:rsidP="00717107">
      <w:pPr>
        <w:numPr>
          <w:ilvl w:val="0"/>
          <w:numId w:val="32"/>
        </w:numPr>
      </w:pPr>
      <w:r w:rsidRPr="0047642E">
        <w:t xml:space="preserve"> Среднесрочные (3-7 лет) - накопление на образование, покупку автомобиля, ремонт.</w:t>
      </w:r>
    </w:p>
    <w:p w14:paraId="03C5A2F4" w14:textId="77777777" w:rsidR="00717107" w:rsidRPr="0047642E" w:rsidRDefault="00717107" w:rsidP="00717107">
      <w:pPr>
        <w:numPr>
          <w:ilvl w:val="0"/>
          <w:numId w:val="32"/>
        </w:numPr>
      </w:pPr>
      <w:r w:rsidRPr="0047642E">
        <w:t xml:space="preserve"> Долгосрочные (от 10 лет) - формирование </w:t>
      </w:r>
      <w:r w:rsidRPr="0047642E">
        <w:rPr>
          <w:b/>
        </w:rPr>
        <w:t>пенсионного капитала</w:t>
      </w:r>
      <w:r w:rsidRPr="0047642E">
        <w:t>, создание крупного инвестиционного капитала.</w:t>
      </w:r>
    </w:p>
    <w:p w14:paraId="50091BA5" w14:textId="77777777" w:rsidR="00717107" w:rsidRPr="0047642E" w:rsidRDefault="00717107" w:rsidP="00717107">
      <w:pPr>
        <w:numPr>
          <w:ilvl w:val="0"/>
          <w:numId w:val="32"/>
        </w:numPr>
      </w:pPr>
      <w:r w:rsidRPr="0047642E">
        <w:t xml:space="preserve"> Регулярный пассивный доход - получение дивидендов и купонов.</w:t>
      </w:r>
    </w:p>
    <w:p w14:paraId="08765AD7" w14:textId="2C08D7D9" w:rsidR="00717107" w:rsidRPr="0047642E" w:rsidRDefault="00717107" w:rsidP="00717107">
      <w:r w:rsidRPr="0047642E">
        <w:t xml:space="preserve">Эксперты советуют привязывать цели к конкретным суммам. Управляющий по облигациям </w:t>
      </w:r>
      <w:r w:rsidR="00C10043">
        <w:t>«</w:t>
      </w:r>
      <w:r w:rsidRPr="0047642E">
        <w:t>РСХБ Управление Активами</w:t>
      </w:r>
      <w:r w:rsidR="00C10043">
        <w:t>»</w:t>
      </w:r>
      <w:r w:rsidRPr="0047642E">
        <w:t xml:space="preserve"> Константин Квашнин предлагает оценивать стоимость обучения в ведущих вузах или желаемый размер пенсии. В этом контексте инвестиции перестают быть абстракцией и становятся способом заранее подготовиться к крупным жизненным расходам.</w:t>
      </w:r>
    </w:p>
    <w:p w14:paraId="3F87B209" w14:textId="77777777" w:rsidR="00717107" w:rsidRPr="0047642E" w:rsidRDefault="00717107" w:rsidP="00717107">
      <w:r w:rsidRPr="0047642E">
        <w:t>Как цель влияет на выбор инструмента:</w:t>
      </w:r>
    </w:p>
    <w:p w14:paraId="53C5EB7E" w14:textId="77777777" w:rsidR="00717107" w:rsidRPr="0047642E" w:rsidRDefault="00717107" w:rsidP="00717107">
      <w:pPr>
        <w:numPr>
          <w:ilvl w:val="0"/>
          <w:numId w:val="33"/>
        </w:numPr>
      </w:pPr>
      <w:r w:rsidRPr="0047642E">
        <w:t xml:space="preserve"> Краткосрочные - облигации, депозиты, фонды денежного рынка.</w:t>
      </w:r>
    </w:p>
    <w:p w14:paraId="6AE83403" w14:textId="6B498E8E" w:rsidR="00717107" w:rsidRPr="0047642E" w:rsidRDefault="00717107" w:rsidP="00717107">
      <w:pPr>
        <w:numPr>
          <w:ilvl w:val="0"/>
          <w:numId w:val="33"/>
        </w:numPr>
      </w:pPr>
      <w:r w:rsidRPr="0047642E">
        <w:t xml:space="preserve"> Среднесрочные - смешанные фонды, </w:t>
      </w:r>
      <w:r w:rsidR="00C10043">
        <w:t>«</w:t>
      </w:r>
      <w:r w:rsidRPr="0047642E">
        <w:t>голубые фишки</w:t>
      </w:r>
      <w:r w:rsidR="00C10043">
        <w:t>»</w:t>
      </w:r>
      <w:r w:rsidRPr="0047642E">
        <w:t>, ПИФы и ETF на индексы.</w:t>
      </w:r>
    </w:p>
    <w:p w14:paraId="69203EDD" w14:textId="77777777" w:rsidR="00717107" w:rsidRPr="0047642E" w:rsidRDefault="00717107" w:rsidP="00717107">
      <w:pPr>
        <w:numPr>
          <w:ilvl w:val="0"/>
          <w:numId w:val="33"/>
        </w:numPr>
      </w:pPr>
      <w:r w:rsidRPr="0047642E">
        <w:t xml:space="preserve"> Долгосрочные - акции, ETF, сырьевые инструменты, программа долгосрочных сбережений.</w:t>
      </w:r>
    </w:p>
    <w:p w14:paraId="15189428" w14:textId="77777777" w:rsidR="00717107" w:rsidRPr="0047642E" w:rsidRDefault="00717107" w:rsidP="00717107">
      <w:r w:rsidRPr="0047642E">
        <w:lastRenderedPageBreak/>
        <w:t>Шаг 2. Оцените свою толерантность к риску</w:t>
      </w:r>
    </w:p>
    <w:p w14:paraId="6AF87D46" w14:textId="77777777" w:rsidR="00717107" w:rsidRPr="0047642E" w:rsidRDefault="00717107" w:rsidP="00717107">
      <w:r w:rsidRPr="0047642E">
        <w:t>Прежде чем покупать первые активы, важно понять, к какому типу инвесторов вы относитесь. Эксперты выделяют три базовых профиля:</w:t>
      </w:r>
    </w:p>
    <w:p w14:paraId="59EACFDA" w14:textId="77777777" w:rsidR="00717107" w:rsidRPr="0047642E" w:rsidRDefault="00717107" w:rsidP="00717107">
      <w:pPr>
        <w:numPr>
          <w:ilvl w:val="0"/>
          <w:numId w:val="34"/>
        </w:numPr>
      </w:pPr>
      <w:r w:rsidRPr="0047642E">
        <w:t xml:space="preserve"> Консервативный - минимальный риск, упор на ОФЗ, облигации, депозиты.</w:t>
      </w:r>
    </w:p>
    <w:p w14:paraId="2034CDEA" w14:textId="77777777" w:rsidR="00717107" w:rsidRPr="0047642E" w:rsidRDefault="00717107" w:rsidP="00717107">
      <w:pPr>
        <w:numPr>
          <w:ilvl w:val="0"/>
          <w:numId w:val="34"/>
        </w:numPr>
      </w:pPr>
      <w:r w:rsidRPr="0047642E">
        <w:t xml:space="preserve"> Умеренный - сбалансированное сочетание акций, облигаций и фондов.</w:t>
      </w:r>
    </w:p>
    <w:p w14:paraId="24CC5D2E" w14:textId="77777777" w:rsidR="00717107" w:rsidRPr="0047642E" w:rsidRDefault="00717107" w:rsidP="00717107">
      <w:pPr>
        <w:numPr>
          <w:ilvl w:val="0"/>
          <w:numId w:val="34"/>
        </w:numPr>
      </w:pPr>
      <w:r w:rsidRPr="0047642E">
        <w:t xml:space="preserve"> Агрессивный - акции роста, сырьевые ETF, отдельные сектора и высоковолатильные инструменты.</w:t>
      </w:r>
    </w:p>
    <w:p w14:paraId="4F1F7903" w14:textId="3585FE51" w:rsidR="00717107" w:rsidRPr="0047642E" w:rsidRDefault="00717107" w:rsidP="00717107">
      <w:r w:rsidRPr="0047642E">
        <w:t xml:space="preserve">Константин Квашнин напоминает золотое правило: </w:t>
      </w:r>
      <w:r w:rsidR="00C10043">
        <w:t>«</w:t>
      </w:r>
      <w:r w:rsidRPr="0047642E">
        <w:t>Чем выше ожидаемая доходность инструмента, тем выше и риск потерь, в отдельных случаях - вплоть до полной потери капитала</w:t>
      </w:r>
      <w:r w:rsidR="00C10043">
        <w:t>»</w:t>
      </w:r>
      <w:r w:rsidRPr="0047642E">
        <w:t>.</w:t>
      </w:r>
    </w:p>
    <w:p w14:paraId="057256FD" w14:textId="77777777" w:rsidR="00717107" w:rsidRPr="0047642E" w:rsidRDefault="00717107" w:rsidP="00717107">
      <w:r w:rsidRPr="0047642E">
        <w:t>Простая модель самооценки:</w:t>
      </w:r>
    </w:p>
    <w:p w14:paraId="0E7FD4CC" w14:textId="77777777" w:rsidR="00717107" w:rsidRPr="0047642E" w:rsidRDefault="00717107" w:rsidP="00717107">
      <w:pPr>
        <w:numPr>
          <w:ilvl w:val="0"/>
          <w:numId w:val="35"/>
        </w:numPr>
      </w:pPr>
      <w:r w:rsidRPr="0047642E">
        <w:t xml:space="preserve"> Готов ли я к временным просадкам и насколько глубоким?</w:t>
      </w:r>
    </w:p>
    <w:p w14:paraId="59134204" w14:textId="77777777" w:rsidR="00717107" w:rsidRPr="0047642E" w:rsidRDefault="00717107" w:rsidP="00717107">
      <w:pPr>
        <w:numPr>
          <w:ilvl w:val="0"/>
          <w:numId w:val="35"/>
        </w:numPr>
      </w:pPr>
      <w:r w:rsidRPr="0047642E">
        <w:t xml:space="preserve"> Сколько времени я готов ждать результата: год, пять, десять лет?</w:t>
      </w:r>
    </w:p>
    <w:p w14:paraId="52D87E3A" w14:textId="77777777" w:rsidR="00717107" w:rsidRPr="0047642E" w:rsidRDefault="00717107" w:rsidP="00717107">
      <w:pPr>
        <w:numPr>
          <w:ilvl w:val="0"/>
          <w:numId w:val="35"/>
        </w:numPr>
      </w:pPr>
      <w:r w:rsidRPr="0047642E">
        <w:t xml:space="preserve"> Что для меня важнее: стабильность или рост?</w:t>
      </w:r>
    </w:p>
    <w:p w14:paraId="566F4AB0" w14:textId="77777777" w:rsidR="00717107" w:rsidRPr="0047642E" w:rsidRDefault="00717107" w:rsidP="00717107">
      <w:pPr>
        <w:numPr>
          <w:ilvl w:val="0"/>
          <w:numId w:val="35"/>
        </w:numPr>
      </w:pPr>
      <w:r w:rsidRPr="0047642E">
        <w:t xml:space="preserve"> Какую часть капитала я психологически готов подвергнуть риску?</w:t>
      </w:r>
    </w:p>
    <w:p w14:paraId="0691370E" w14:textId="0BC2E16D" w:rsidR="00717107" w:rsidRPr="0047642E" w:rsidRDefault="00717107" w:rsidP="00717107">
      <w:r w:rsidRPr="0047642E">
        <w:t xml:space="preserve">Финансовый эксперт Татьяна Волкова констатирует: пока у инвестора нет ответов на эти вопросы, его действия превращаются в лотерею - хаотичные покупки под влиянием эмоций, ставка на один актив, попытки </w:t>
      </w:r>
      <w:r w:rsidR="00C10043">
        <w:t>«</w:t>
      </w:r>
      <w:r w:rsidRPr="0047642E">
        <w:t>угадать рынок</w:t>
      </w:r>
      <w:r w:rsidR="00C10043">
        <w:t>»</w:t>
      </w:r>
      <w:r w:rsidRPr="0047642E">
        <w:t>.</w:t>
      </w:r>
    </w:p>
    <w:p w14:paraId="0BF9C3E5" w14:textId="77777777" w:rsidR="00717107" w:rsidRPr="0047642E" w:rsidRDefault="00717107" w:rsidP="00717107">
      <w:r w:rsidRPr="0047642E">
        <w:t>Шаг 3. Сформируйте финансовую подушку безопасности</w:t>
      </w:r>
    </w:p>
    <w:p w14:paraId="07DCD753" w14:textId="77777777" w:rsidR="00717107" w:rsidRPr="0047642E" w:rsidRDefault="00717107" w:rsidP="00717107">
      <w:r w:rsidRPr="0047642E">
        <w:t>Все эксперты солидарны: без финансовой подушки инвестировать нельзя.</w:t>
      </w:r>
    </w:p>
    <w:p w14:paraId="3E3D484B" w14:textId="77777777" w:rsidR="00717107" w:rsidRPr="0047642E" w:rsidRDefault="00717107" w:rsidP="00717107">
      <w:r w:rsidRPr="0047642E">
        <w:t>Почему это важно?</w:t>
      </w:r>
    </w:p>
    <w:p w14:paraId="500B477A" w14:textId="77777777" w:rsidR="00717107" w:rsidRPr="0047642E" w:rsidRDefault="00717107" w:rsidP="00717107">
      <w:r w:rsidRPr="0047642E">
        <w:t>Петр Щербаченко, доцент Финансового университета при Правительстве РФ, объясняет: акции и фонды периодически падают в цене. Подушка безопасности позволит не продавать активы в убыток в случае срочной необходимости в деньгах. Резервный фонд снижает вероятность панических решений и помогает пережить рыночные падения без потерь.</w:t>
      </w:r>
    </w:p>
    <w:p w14:paraId="5BC1F22E" w14:textId="77777777" w:rsidR="00717107" w:rsidRPr="0047642E" w:rsidRDefault="00717107" w:rsidP="00717107">
      <w:r w:rsidRPr="0047642E">
        <w:t>Минимальный размер подушки</w:t>
      </w:r>
    </w:p>
    <w:p w14:paraId="3A74A6E7" w14:textId="77777777" w:rsidR="00717107" w:rsidRPr="0047642E" w:rsidRDefault="00717107" w:rsidP="00717107">
      <w:r w:rsidRPr="0047642E">
        <w:t>Юрий Мишуков называет базовым ориентиром 3-6 месячных расходов. Константин Квашнин рекомендует при нестабильном доходе стремиться к запасу на 6-12 месяцев.</w:t>
      </w:r>
    </w:p>
    <w:p w14:paraId="2833BDBE" w14:textId="77777777" w:rsidR="00717107" w:rsidRPr="0047642E" w:rsidRDefault="00717107" w:rsidP="00717107">
      <w:r w:rsidRPr="0047642E">
        <w:t>Где хранить подушку?</w:t>
      </w:r>
    </w:p>
    <w:p w14:paraId="6402E2FC" w14:textId="77777777" w:rsidR="00717107" w:rsidRPr="0047642E" w:rsidRDefault="00717107" w:rsidP="00717107">
      <w:r w:rsidRPr="0047642E">
        <w:t>Самый надежный вариант - депозит или фонды денежного рынка. Хранить резервный фонд в акциях - грубая ошибка, так как в кризис он может обесцениться вместе с остальным портфелем.</w:t>
      </w:r>
    </w:p>
    <w:p w14:paraId="5DCAC9E4" w14:textId="77777777" w:rsidR="00717107" w:rsidRPr="0047642E" w:rsidRDefault="00717107" w:rsidP="00717107">
      <w:r w:rsidRPr="0047642E">
        <w:t>Шаг 4. Выберите брокера</w:t>
      </w:r>
    </w:p>
    <w:p w14:paraId="47B022B1" w14:textId="77777777" w:rsidR="00717107" w:rsidRPr="0047642E" w:rsidRDefault="00717107" w:rsidP="00717107">
      <w:r w:rsidRPr="0047642E">
        <w:t>Ответ на вопрос, во что инвестировать, невозможен без выбора инфраструктуры. Для выхода на биржу понадобится брокер.</w:t>
      </w:r>
    </w:p>
    <w:p w14:paraId="4B2FCB99" w14:textId="77777777" w:rsidR="00717107" w:rsidRPr="0047642E" w:rsidRDefault="00717107" w:rsidP="00717107">
      <w:r w:rsidRPr="0047642E">
        <w:t>На что смотреть при выборе:</w:t>
      </w:r>
    </w:p>
    <w:p w14:paraId="03A28A9F" w14:textId="77777777" w:rsidR="00717107" w:rsidRPr="0047642E" w:rsidRDefault="00717107" w:rsidP="00717107">
      <w:pPr>
        <w:numPr>
          <w:ilvl w:val="0"/>
          <w:numId w:val="36"/>
        </w:numPr>
      </w:pPr>
      <w:r w:rsidRPr="0047642E">
        <w:lastRenderedPageBreak/>
        <w:t xml:space="preserve"> Надежность - наличие лицензии Банка России, вхождение в крупную банковскую группу.</w:t>
      </w:r>
    </w:p>
    <w:p w14:paraId="0DACA7AB" w14:textId="77777777" w:rsidR="00717107" w:rsidRPr="0047642E" w:rsidRDefault="00717107" w:rsidP="00717107">
      <w:pPr>
        <w:numPr>
          <w:ilvl w:val="0"/>
          <w:numId w:val="36"/>
        </w:numPr>
      </w:pPr>
      <w:r w:rsidRPr="0047642E">
        <w:t xml:space="preserve"> Комиссии - прозрачные тарифы, понятная стоимость сделки (до 0,3% за операцию - приемлемый уровень).</w:t>
      </w:r>
    </w:p>
    <w:p w14:paraId="33A8FD8D" w14:textId="77777777" w:rsidR="00717107" w:rsidRPr="0047642E" w:rsidRDefault="00717107" w:rsidP="00717107">
      <w:pPr>
        <w:numPr>
          <w:ilvl w:val="0"/>
          <w:numId w:val="36"/>
        </w:numPr>
      </w:pPr>
      <w:r w:rsidRPr="0047642E">
        <w:t xml:space="preserve"> Удобство - качество мобильного приложения и личного кабинета.</w:t>
      </w:r>
    </w:p>
    <w:p w14:paraId="7513C710" w14:textId="77777777" w:rsidR="00717107" w:rsidRPr="0047642E" w:rsidRDefault="00717107" w:rsidP="00717107">
      <w:pPr>
        <w:numPr>
          <w:ilvl w:val="0"/>
          <w:numId w:val="36"/>
        </w:numPr>
      </w:pPr>
      <w:r w:rsidRPr="0047642E">
        <w:t xml:space="preserve"> Доступ к инструментам - наличие на бирже всех необходимых базовых активов.</w:t>
      </w:r>
    </w:p>
    <w:p w14:paraId="12C89D89" w14:textId="693747D5" w:rsidR="00717107" w:rsidRPr="0047642E" w:rsidRDefault="00717107" w:rsidP="00717107">
      <w:r w:rsidRPr="0047642E">
        <w:t xml:space="preserve">Петр Щербаченко напоминает, что по Федеральному закону № 39 </w:t>
      </w:r>
      <w:r w:rsidR="00C10043">
        <w:t>«</w:t>
      </w:r>
      <w:r w:rsidRPr="0047642E">
        <w:t>О рынке ценных бумаг</w:t>
      </w:r>
      <w:r w:rsidR="00C10043">
        <w:t>»</w:t>
      </w:r>
      <w:r w:rsidRPr="0047642E">
        <w:t xml:space="preserve"> доступ к торгам есть только у лицензированных брокеров. Номер лицензии на веб-портале - еще не гарантия, ее наличие нужно проверять на официальном сайте Банка России.</w:t>
      </w:r>
    </w:p>
    <w:p w14:paraId="355059D3" w14:textId="77777777" w:rsidR="00717107" w:rsidRPr="0047642E" w:rsidRDefault="00717107" w:rsidP="00717107">
      <w:r w:rsidRPr="0047642E">
        <w:t>Ошибки новичков при выборе брокера:</w:t>
      </w:r>
    </w:p>
    <w:p w14:paraId="6692D150" w14:textId="00F683D0" w:rsidR="00717107" w:rsidRPr="0047642E" w:rsidRDefault="00717107" w:rsidP="00717107">
      <w:pPr>
        <w:numPr>
          <w:ilvl w:val="0"/>
          <w:numId w:val="37"/>
        </w:numPr>
      </w:pPr>
      <w:r w:rsidRPr="0047642E">
        <w:t xml:space="preserve"> Открытие нескольких счетов одновременно </w:t>
      </w:r>
      <w:r w:rsidR="00C10043">
        <w:t>«</w:t>
      </w:r>
      <w:r w:rsidRPr="0047642E">
        <w:t>на всякий случай</w:t>
      </w:r>
      <w:r w:rsidR="00C10043">
        <w:t>»</w:t>
      </w:r>
      <w:r w:rsidRPr="0047642E">
        <w:t>.</w:t>
      </w:r>
    </w:p>
    <w:p w14:paraId="2974C5DA" w14:textId="66D8877E" w:rsidR="00717107" w:rsidRPr="0047642E" w:rsidRDefault="00717107" w:rsidP="00717107">
      <w:pPr>
        <w:numPr>
          <w:ilvl w:val="0"/>
          <w:numId w:val="37"/>
        </w:numPr>
      </w:pPr>
      <w:r w:rsidRPr="0047642E">
        <w:t xml:space="preserve"> Выбор платформы только по рекламе или за </w:t>
      </w:r>
      <w:r w:rsidR="00C10043">
        <w:t>«</w:t>
      </w:r>
      <w:r w:rsidRPr="0047642E">
        <w:t>приветственные бонусы</w:t>
      </w:r>
      <w:r w:rsidR="00C10043">
        <w:t>»</w:t>
      </w:r>
      <w:r w:rsidRPr="0047642E">
        <w:t>.</w:t>
      </w:r>
    </w:p>
    <w:p w14:paraId="7FD70339" w14:textId="77777777" w:rsidR="00717107" w:rsidRPr="0047642E" w:rsidRDefault="00717107" w:rsidP="00717107">
      <w:pPr>
        <w:numPr>
          <w:ilvl w:val="0"/>
          <w:numId w:val="37"/>
        </w:numPr>
      </w:pPr>
      <w:r w:rsidRPr="0047642E">
        <w:t xml:space="preserve"> Игнорирование тарифов и комиссий.</w:t>
      </w:r>
    </w:p>
    <w:p w14:paraId="76A3A966" w14:textId="77777777" w:rsidR="00717107" w:rsidRPr="0047642E" w:rsidRDefault="00717107" w:rsidP="00717107">
      <w:r w:rsidRPr="0047642E">
        <w:t>Оптимальный вариант для начинающего инвестора - начать с одного брокера и одного понятного тарифа. Юрий Мишуков отмечает, что сами ценные бумаги хранятся в депозитарии, поэтому смена брокера не приводит к потере активов. Избыточное дробление портфеля же усложняет контроль.</w:t>
      </w:r>
    </w:p>
    <w:p w14:paraId="7FA6AC75" w14:textId="77777777" w:rsidR="00717107" w:rsidRPr="0047642E" w:rsidRDefault="00717107" w:rsidP="00717107">
      <w:r w:rsidRPr="0047642E">
        <w:t>Основные инструменты для первого портфеля новичка</w:t>
      </w:r>
    </w:p>
    <w:p w14:paraId="15010B44" w14:textId="77777777" w:rsidR="00717107" w:rsidRPr="0047642E" w:rsidRDefault="00717107" w:rsidP="00717107">
      <w:r w:rsidRPr="0047642E">
        <w:t>Облигации: предсказуемый доход</w:t>
      </w:r>
    </w:p>
    <w:p w14:paraId="6419F7C8" w14:textId="77777777" w:rsidR="00717107" w:rsidRPr="0047642E" w:rsidRDefault="00717107" w:rsidP="00717107">
      <w:r w:rsidRPr="0047642E">
        <w:t>Эксперты рекомендуют новичкам на первом этапе обратить внимание на ОФЗ и надежные корпоративные облигации.</w:t>
      </w:r>
    </w:p>
    <w:p w14:paraId="5343A9D1" w14:textId="77777777" w:rsidR="00717107" w:rsidRPr="0047642E" w:rsidRDefault="00717107" w:rsidP="00717107">
      <w:r w:rsidRPr="0047642E">
        <w:t>Почему они подходят:</w:t>
      </w:r>
    </w:p>
    <w:p w14:paraId="65D6A1EC" w14:textId="77777777" w:rsidR="00717107" w:rsidRPr="0047642E" w:rsidRDefault="00717107" w:rsidP="00717107">
      <w:pPr>
        <w:numPr>
          <w:ilvl w:val="0"/>
          <w:numId w:val="38"/>
        </w:numPr>
      </w:pPr>
      <w:r w:rsidRPr="0047642E">
        <w:t xml:space="preserve"> Предсказуемость - известен размер и дата купонных выплат, а также дата погашения.</w:t>
      </w:r>
    </w:p>
    <w:p w14:paraId="760EC342" w14:textId="0C746AD0" w:rsidR="00717107" w:rsidRPr="0047642E" w:rsidRDefault="00717107" w:rsidP="00717107">
      <w:pPr>
        <w:numPr>
          <w:ilvl w:val="0"/>
          <w:numId w:val="38"/>
        </w:numPr>
      </w:pPr>
      <w:r w:rsidRPr="0047642E">
        <w:t xml:space="preserve"> Относительно низкий риск - вероятность дефолта по ОФЗ и бумагам </w:t>
      </w:r>
      <w:r w:rsidR="00C10043">
        <w:t>«</w:t>
      </w:r>
      <w:r w:rsidRPr="0047642E">
        <w:t>первого эшелона</w:t>
      </w:r>
      <w:r w:rsidR="00C10043">
        <w:t>»</w:t>
      </w:r>
      <w:r w:rsidRPr="0047642E">
        <w:t xml:space="preserve"> минимальна.</w:t>
      </w:r>
    </w:p>
    <w:p w14:paraId="2F65A3BA" w14:textId="77777777" w:rsidR="00717107" w:rsidRPr="0047642E" w:rsidRDefault="00717107" w:rsidP="00717107">
      <w:pPr>
        <w:numPr>
          <w:ilvl w:val="0"/>
          <w:numId w:val="38"/>
        </w:numPr>
      </w:pPr>
      <w:r w:rsidRPr="0047642E">
        <w:t xml:space="preserve"> Понятная структура - вы знаете, кто эмитент и на каких условиях выпущена бумага.</w:t>
      </w:r>
    </w:p>
    <w:p w14:paraId="6946EE02" w14:textId="5EE27400" w:rsidR="00717107" w:rsidRPr="0047642E" w:rsidRDefault="00717107" w:rsidP="00717107">
      <w:r w:rsidRPr="0047642E">
        <w:t xml:space="preserve">По данным Банка России за III квартал 2025 года, доля облигаций в портфелях частных инвесторов выросла до 38%. Директор по фондированию ГК </w:t>
      </w:r>
      <w:r w:rsidR="00C10043">
        <w:t>«</w:t>
      </w:r>
      <w:r w:rsidRPr="0047642E">
        <w:t>ФЛИТ</w:t>
      </w:r>
      <w:r w:rsidR="00C10043">
        <w:t>»</w:t>
      </w:r>
      <w:r w:rsidRPr="0047642E">
        <w:t xml:space="preserve"> Евгений Вонский связывает этот рост с простотой входа и доходностью, которая часто выше банковских депозитов.</w:t>
      </w:r>
    </w:p>
    <w:p w14:paraId="6125C1F4" w14:textId="77777777" w:rsidR="00717107" w:rsidRPr="0047642E" w:rsidRDefault="00717107" w:rsidP="00717107">
      <w:r w:rsidRPr="0047642E">
        <w:t>Владимир Чернов рекомендует держать в безрисковой части портфеля (депозиты, ОФЗ, фонды денежного рынка) 60-70% первого портфеля. Для новичка доля должна быть ближе к 70%.</w:t>
      </w:r>
    </w:p>
    <w:p w14:paraId="008E97D1" w14:textId="77777777" w:rsidR="00717107" w:rsidRPr="0047642E" w:rsidRDefault="00717107" w:rsidP="00717107">
      <w:r w:rsidRPr="0047642E">
        <w:t>Какие облигации выбирать сначала:</w:t>
      </w:r>
    </w:p>
    <w:p w14:paraId="7962EF29" w14:textId="77777777" w:rsidR="00717107" w:rsidRPr="0047642E" w:rsidRDefault="00717107" w:rsidP="00717107">
      <w:pPr>
        <w:numPr>
          <w:ilvl w:val="0"/>
          <w:numId w:val="39"/>
        </w:numPr>
      </w:pPr>
      <w:r w:rsidRPr="0047642E">
        <w:t xml:space="preserve"> ОФЗ - долговые бумаги Минфина с минимальным кредитным риском.</w:t>
      </w:r>
    </w:p>
    <w:p w14:paraId="637DE79D" w14:textId="77777777" w:rsidR="00717107" w:rsidRPr="0047642E" w:rsidRDefault="00717107" w:rsidP="00717107">
      <w:pPr>
        <w:numPr>
          <w:ilvl w:val="0"/>
          <w:numId w:val="39"/>
        </w:numPr>
      </w:pPr>
      <w:r w:rsidRPr="0047642E">
        <w:t xml:space="preserve"> Облигации крупных компаний с высоким рейтингом (первый эшелон).</w:t>
      </w:r>
    </w:p>
    <w:p w14:paraId="702B50D1" w14:textId="77777777" w:rsidR="00717107" w:rsidRPr="0047642E" w:rsidRDefault="00717107" w:rsidP="00717107">
      <w:pPr>
        <w:numPr>
          <w:ilvl w:val="0"/>
          <w:numId w:val="39"/>
        </w:numPr>
      </w:pPr>
      <w:r w:rsidRPr="0047642E">
        <w:lastRenderedPageBreak/>
        <w:t xml:space="preserve"> Фонды облигаций - если нет желания или возможности собирать портфель вручную.</w:t>
      </w:r>
    </w:p>
    <w:p w14:paraId="48C85983" w14:textId="77777777" w:rsidR="00717107" w:rsidRPr="0047642E" w:rsidRDefault="00717107" w:rsidP="00717107">
      <w:r w:rsidRPr="0047642E">
        <w:t>Чего избегать:</w:t>
      </w:r>
    </w:p>
    <w:p w14:paraId="491ECC88" w14:textId="77777777" w:rsidR="00717107" w:rsidRPr="0047642E" w:rsidRDefault="00717107" w:rsidP="00717107">
      <w:pPr>
        <w:numPr>
          <w:ilvl w:val="0"/>
          <w:numId w:val="40"/>
        </w:numPr>
      </w:pPr>
      <w:r w:rsidRPr="0047642E">
        <w:t xml:space="preserve"> Высокодоходные облигации (ВДО) малоизвестных эмитентов.</w:t>
      </w:r>
    </w:p>
    <w:p w14:paraId="3D99645C" w14:textId="77777777" w:rsidR="00717107" w:rsidRPr="0047642E" w:rsidRDefault="00717107" w:rsidP="00717107">
      <w:pPr>
        <w:numPr>
          <w:ilvl w:val="0"/>
          <w:numId w:val="40"/>
        </w:numPr>
      </w:pPr>
      <w:r w:rsidRPr="0047642E">
        <w:t xml:space="preserve"> Бумаги без рейтинга и понятной отчетности.</w:t>
      </w:r>
    </w:p>
    <w:p w14:paraId="40ABE6ED" w14:textId="77777777" w:rsidR="00717107" w:rsidRPr="0047642E" w:rsidRDefault="00717107" w:rsidP="00717107">
      <w:r w:rsidRPr="0047642E">
        <w:t>Акции: доля в бизнесе</w:t>
      </w:r>
    </w:p>
    <w:p w14:paraId="1DC6F335" w14:textId="77777777" w:rsidR="00717107" w:rsidRPr="0047642E" w:rsidRDefault="00717107" w:rsidP="00717107">
      <w:r w:rsidRPr="0047642E">
        <w:t>Акции подходят для инвесторов с умеренным профилем риска, которые готовы принимать волатильность ради роста капитала и дивидендов. Айгуль Залегдинова и Петр Щербаченко рекомендуют начинать с:</w:t>
      </w:r>
    </w:p>
    <w:p w14:paraId="746CFB50" w14:textId="03524E26" w:rsidR="00717107" w:rsidRPr="0047642E" w:rsidRDefault="00717107" w:rsidP="00717107">
      <w:pPr>
        <w:numPr>
          <w:ilvl w:val="0"/>
          <w:numId w:val="41"/>
        </w:numPr>
      </w:pPr>
      <w:r w:rsidRPr="0047642E">
        <w:t xml:space="preserve"> </w:t>
      </w:r>
      <w:r w:rsidR="00C10043">
        <w:t>«</w:t>
      </w:r>
      <w:r w:rsidRPr="0047642E">
        <w:t>Голубых фишек</w:t>
      </w:r>
      <w:r w:rsidR="00C10043">
        <w:t>»</w:t>
      </w:r>
      <w:r w:rsidRPr="0047642E">
        <w:t xml:space="preserve"> - акций крупнейших компаний с устойчивой историей.</w:t>
      </w:r>
    </w:p>
    <w:p w14:paraId="13F21BB5" w14:textId="77777777" w:rsidR="00717107" w:rsidRPr="0047642E" w:rsidRDefault="00717107" w:rsidP="00717107">
      <w:pPr>
        <w:numPr>
          <w:ilvl w:val="0"/>
          <w:numId w:val="41"/>
        </w:numPr>
      </w:pPr>
      <w:r w:rsidRPr="0047642E">
        <w:t xml:space="preserve"> Эмитентов со стабильной дивидендной политикой.</w:t>
      </w:r>
    </w:p>
    <w:p w14:paraId="4A1DBB1B" w14:textId="77777777" w:rsidR="00717107" w:rsidRPr="0047642E" w:rsidRDefault="00717107" w:rsidP="00717107">
      <w:pPr>
        <w:numPr>
          <w:ilvl w:val="0"/>
          <w:numId w:val="41"/>
        </w:numPr>
      </w:pPr>
      <w:r w:rsidRPr="0047642E">
        <w:t xml:space="preserve"> Компаний с понятным бизнесом.</w:t>
      </w:r>
    </w:p>
    <w:p w14:paraId="719FD82B" w14:textId="74F7A7ED" w:rsidR="00717107" w:rsidRPr="0047642E" w:rsidRDefault="00717107" w:rsidP="00717107">
      <w:r w:rsidRPr="0047642E">
        <w:t xml:space="preserve">При этом эксперты предупреждают: избегайте </w:t>
      </w:r>
      <w:r w:rsidR="00C10043">
        <w:t>«</w:t>
      </w:r>
      <w:r w:rsidRPr="0047642E">
        <w:t>хайповых</w:t>
      </w:r>
      <w:r w:rsidR="00C10043">
        <w:t>»</w:t>
      </w:r>
      <w:r w:rsidRPr="0047642E">
        <w:t xml:space="preserve"> историй и </w:t>
      </w:r>
      <w:r w:rsidR="00C10043">
        <w:t>«</w:t>
      </w:r>
      <w:r w:rsidRPr="0047642E">
        <w:t>советов из соцсетей</w:t>
      </w:r>
      <w:r w:rsidR="00C10043">
        <w:t>»</w:t>
      </w:r>
      <w:r w:rsidRPr="0047642E">
        <w:t xml:space="preserve"> с обещаниями гарантированной доходности.</w:t>
      </w:r>
    </w:p>
    <w:p w14:paraId="1C34CFE7" w14:textId="77777777" w:rsidR="00717107" w:rsidRPr="0047642E" w:rsidRDefault="00717107" w:rsidP="00717107">
      <w:r w:rsidRPr="0047642E">
        <w:t>Владимир Чернов советует новичку отвести на акции 10-30% портфеля и отдавать приоритет бумагам с регулярными дивидендами. Это позволит даже при снижении цены продолжать получать фиксированный доход.</w:t>
      </w:r>
    </w:p>
    <w:p w14:paraId="31188226" w14:textId="77777777" w:rsidR="00717107" w:rsidRPr="0047642E" w:rsidRDefault="00717107" w:rsidP="00717107">
      <w:r w:rsidRPr="0047642E">
        <w:t>ETF и ПИФы: диверсификация в один клик</w:t>
      </w:r>
    </w:p>
    <w:p w14:paraId="1445AC3F" w14:textId="77777777" w:rsidR="00717107" w:rsidRPr="0047642E" w:rsidRDefault="00717107" w:rsidP="00717107">
      <w:r w:rsidRPr="0047642E">
        <w:t>Для тех, кто не хочет тратить время на анализ десятков компаний, эксперты рекомендуют фонды. Индексные ETF (БПИФы) и ПИФы позволяют купить готовый портфель ценных бумаг одной операцией.</w:t>
      </w:r>
    </w:p>
    <w:p w14:paraId="4FEDA874" w14:textId="77777777" w:rsidR="00717107" w:rsidRPr="0047642E" w:rsidRDefault="00717107" w:rsidP="00717107">
      <w:r w:rsidRPr="0047642E">
        <w:t>Преимущества фондов:</w:t>
      </w:r>
    </w:p>
    <w:p w14:paraId="6B64537D" w14:textId="77777777" w:rsidR="00717107" w:rsidRPr="0047642E" w:rsidRDefault="00717107" w:rsidP="00717107">
      <w:pPr>
        <w:numPr>
          <w:ilvl w:val="0"/>
          <w:numId w:val="42"/>
        </w:numPr>
      </w:pPr>
      <w:r w:rsidRPr="0047642E">
        <w:t xml:space="preserve"> Диверсификация - распределение рисков между множеством эмитентов.</w:t>
      </w:r>
    </w:p>
    <w:p w14:paraId="02E3CB17" w14:textId="77777777" w:rsidR="00717107" w:rsidRPr="0047642E" w:rsidRDefault="00717107" w:rsidP="00717107">
      <w:pPr>
        <w:numPr>
          <w:ilvl w:val="0"/>
          <w:numId w:val="42"/>
        </w:numPr>
      </w:pPr>
      <w:r w:rsidRPr="0047642E">
        <w:t xml:space="preserve"> Доступность - паи часто стоят от 200 до 1000 рублей.</w:t>
      </w:r>
    </w:p>
    <w:p w14:paraId="77F2DB63" w14:textId="77777777" w:rsidR="00717107" w:rsidRPr="0047642E" w:rsidRDefault="00717107" w:rsidP="00717107">
      <w:pPr>
        <w:numPr>
          <w:ilvl w:val="0"/>
          <w:numId w:val="42"/>
        </w:numPr>
      </w:pPr>
      <w:r w:rsidRPr="0047642E">
        <w:t xml:space="preserve"> Простота - не нужно собирать портфель вручную.</w:t>
      </w:r>
    </w:p>
    <w:p w14:paraId="3AD76159" w14:textId="77777777" w:rsidR="00717107" w:rsidRPr="0047642E" w:rsidRDefault="00717107" w:rsidP="00717107">
      <w:r w:rsidRPr="0047642E">
        <w:t>Какие фонды подходят новичкам:</w:t>
      </w:r>
    </w:p>
    <w:p w14:paraId="73BE71F7" w14:textId="77777777" w:rsidR="00717107" w:rsidRPr="0047642E" w:rsidRDefault="00717107" w:rsidP="00717107">
      <w:pPr>
        <w:numPr>
          <w:ilvl w:val="0"/>
          <w:numId w:val="43"/>
        </w:numPr>
      </w:pPr>
      <w:r w:rsidRPr="0047642E">
        <w:t xml:space="preserve"> На акции крупных компаний (индексы IMOEX и др.).</w:t>
      </w:r>
    </w:p>
    <w:p w14:paraId="6C26FA61" w14:textId="77777777" w:rsidR="00717107" w:rsidRPr="0047642E" w:rsidRDefault="00717107" w:rsidP="00717107">
      <w:pPr>
        <w:numPr>
          <w:ilvl w:val="0"/>
          <w:numId w:val="43"/>
        </w:numPr>
      </w:pPr>
      <w:r w:rsidRPr="0047642E">
        <w:t xml:space="preserve"> На облигации.</w:t>
      </w:r>
    </w:p>
    <w:p w14:paraId="2E603993" w14:textId="77777777" w:rsidR="00717107" w:rsidRPr="0047642E" w:rsidRDefault="00717107" w:rsidP="00717107">
      <w:pPr>
        <w:numPr>
          <w:ilvl w:val="0"/>
          <w:numId w:val="43"/>
        </w:numPr>
      </w:pPr>
      <w:r w:rsidRPr="0047642E">
        <w:t xml:space="preserve"> Смешанные фонды (акции + облигации).</w:t>
      </w:r>
    </w:p>
    <w:p w14:paraId="3C8D8A41" w14:textId="1FEADA40" w:rsidR="00717107" w:rsidRPr="0047642E" w:rsidRDefault="00717107" w:rsidP="00717107">
      <w:r w:rsidRPr="0047642E">
        <w:t xml:space="preserve">Юрий Мишуков предупреждает, что при выборе облигационных фондов нужно внимательно смотреть на комиссии управляющей компании: они могут </w:t>
      </w:r>
      <w:r w:rsidR="00C10043">
        <w:t>«</w:t>
      </w:r>
      <w:r w:rsidRPr="0047642E">
        <w:t>съесть</w:t>
      </w:r>
      <w:r w:rsidR="00C10043">
        <w:t>»</w:t>
      </w:r>
      <w:r w:rsidRPr="0047642E">
        <w:t xml:space="preserve"> значительную часть купонного дохода и нивелировать преимущества перед прямой покупкой ОФЗ.</w:t>
      </w:r>
    </w:p>
    <w:p w14:paraId="1CFDAEE4" w14:textId="77777777" w:rsidR="00717107" w:rsidRPr="0047642E" w:rsidRDefault="00717107" w:rsidP="00717107">
      <w:r w:rsidRPr="0047642E">
        <w:t xml:space="preserve">Чем ETF отличаются от ПИФов </w:t>
      </w:r>
    </w:p>
    <w:tbl>
      <w:tblPr>
        <w:tblW w:w="0" w:type="auto"/>
        <w:tblLook w:val="04A0" w:firstRow="1" w:lastRow="0" w:firstColumn="1" w:lastColumn="0" w:noHBand="0" w:noVBand="1"/>
      </w:tblPr>
      <w:tblGrid>
        <w:gridCol w:w="1701"/>
        <w:gridCol w:w="3678"/>
        <w:gridCol w:w="1268"/>
      </w:tblGrid>
      <w:tr w:rsidR="00717107" w:rsidRPr="0047642E" w14:paraId="02FFC360" w14:textId="77777777" w:rsidTr="00C97372">
        <w:tc>
          <w:tcPr>
            <w:tcW w:w="0" w:type="auto"/>
          </w:tcPr>
          <w:p w14:paraId="4B2B1B0C" w14:textId="77777777" w:rsidR="00717107" w:rsidRPr="0047642E" w:rsidRDefault="00717107" w:rsidP="00717107">
            <w:r w:rsidRPr="0047642E">
              <w:t xml:space="preserve"> Параметр </w:t>
            </w:r>
          </w:p>
        </w:tc>
        <w:tc>
          <w:tcPr>
            <w:tcW w:w="0" w:type="auto"/>
          </w:tcPr>
          <w:p w14:paraId="4FB97A5E" w14:textId="77777777" w:rsidR="00717107" w:rsidRPr="0047642E" w:rsidRDefault="00717107" w:rsidP="00717107">
            <w:r w:rsidRPr="0047642E">
              <w:t xml:space="preserve"> ETF</w:t>
            </w:r>
          </w:p>
        </w:tc>
        <w:tc>
          <w:tcPr>
            <w:tcW w:w="0" w:type="auto"/>
          </w:tcPr>
          <w:p w14:paraId="19984E47" w14:textId="77777777" w:rsidR="00717107" w:rsidRPr="0047642E" w:rsidRDefault="00717107" w:rsidP="00717107">
            <w:r w:rsidRPr="0047642E">
              <w:t xml:space="preserve"> ПИФ</w:t>
            </w:r>
          </w:p>
        </w:tc>
      </w:tr>
      <w:tr w:rsidR="00717107" w:rsidRPr="0047642E" w14:paraId="5BB22D2E" w14:textId="77777777" w:rsidTr="00C97372">
        <w:tc>
          <w:tcPr>
            <w:tcW w:w="0" w:type="auto"/>
          </w:tcPr>
          <w:p w14:paraId="28F6FB97" w14:textId="77777777" w:rsidR="00717107" w:rsidRPr="0047642E" w:rsidRDefault="00717107" w:rsidP="00717107">
            <w:r w:rsidRPr="0047642E">
              <w:t xml:space="preserve"> Цена входа </w:t>
            </w:r>
          </w:p>
        </w:tc>
        <w:tc>
          <w:tcPr>
            <w:tcW w:w="0" w:type="auto"/>
          </w:tcPr>
          <w:p w14:paraId="261E8ECD" w14:textId="77777777" w:rsidR="00717107" w:rsidRPr="0047642E" w:rsidRDefault="00717107" w:rsidP="00717107">
            <w:r w:rsidRPr="0047642E">
              <w:t xml:space="preserve"> Низкая</w:t>
            </w:r>
          </w:p>
        </w:tc>
        <w:tc>
          <w:tcPr>
            <w:tcW w:w="0" w:type="auto"/>
          </w:tcPr>
          <w:p w14:paraId="7D5908C3" w14:textId="77777777" w:rsidR="00717107" w:rsidRPr="0047642E" w:rsidRDefault="00717107" w:rsidP="00717107">
            <w:r w:rsidRPr="0047642E">
              <w:t xml:space="preserve"> Средняя</w:t>
            </w:r>
          </w:p>
        </w:tc>
      </w:tr>
      <w:tr w:rsidR="00717107" w:rsidRPr="0047642E" w14:paraId="0C014FBD" w14:textId="77777777" w:rsidTr="00C97372">
        <w:tc>
          <w:tcPr>
            <w:tcW w:w="0" w:type="auto"/>
          </w:tcPr>
          <w:p w14:paraId="5D7C1FCA" w14:textId="77777777" w:rsidR="00717107" w:rsidRPr="0047642E" w:rsidRDefault="00717107" w:rsidP="00717107">
            <w:r w:rsidRPr="0047642E">
              <w:t xml:space="preserve"> Комиссия </w:t>
            </w:r>
          </w:p>
        </w:tc>
        <w:tc>
          <w:tcPr>
            <w:tcW w:w="0" w:type="auto"/>
          </w:tcPr>
          <w:p w14:paraId="7DDC7FAA" w14:textId="77777777" w:rsidR="00717107" w:rsidRPr="0047642E" w:rsidRDefault="00717107" w:rsidP="00717107">
            <w:r w:rsidRPr="0047642E">
              <w:t xml:space="preserve"> Низкая </w:t>
            </w:r>
          </w:p>
        </w:tc>
        <w:tc>
          <w:tcPr>
            <w:tcW w:w="0" w:type="auto"/>
          </w:tcPr>
          <w:p w14:paraId="0F1AA38F" w14:textId="77777777" w:rsidR="00717107" w:rsidRPr="0047642E" w:rsidRDefault="00717107" w:rsidP="00717107">
            <w:r w:rsidRPr="0047642E">
              <w:t xml:space="preserve"> Выше</w:t>
            </w:r>
          </w:p>
        </w:tc>
      </w:tr>
      <w:tr w:rsidR="00717107" w:rsidRPr="0047642E" w14:paraId="733FC3E1" w14:textId="77777777" w:rsidTr="00C97372">
        <w:tc>
          <w:tcPr>
            <w:tcW w:w="0" w:type="auto"/>
          </w:tcPr>
          <w:p w14:paraId="295CAE46" w14:textId="77777777" w:rsidR="00717107" w:rsidRPr="0047642E" w:rsidRDefault="00717107" w:rsidP="00717107">
            <w:r w:rsidRPr="0047642E">
              <w:lastRenderedPageBreak/>
              <w:t xml:space="preserve"> Управление </w:t>
            </w:r>
          </w:p>
        </w:tc>
        <w:tc>
          <w:tcPr>
            <w:tcW w:w="0" w:type="auto"/>
          </w:tcPr>
          <w:p w14:paraId="63967823" w14:textId="77777777" w:rsidR="00717107" w:rsidRPr="0047642E" w:rsidRDefault="00717107" w:rsidP="00717107">
            <w:r w:rsidRPr="0047642E">
              <w:t xml:space="preserve"> Пассивное (следует индексу) </w:t>
            </w:r>
          </w:p>
        </w:tc>
        <w:tc>
          <w:tcPr>
            <w:tcW w:w="0" w:type="auto"/>
          </w:tcPr>
          <w:p w14:paraId="1E8BC636" w14:textId="77777777" w:rsidR="00717107" w:rsidRPr="0047642E" w:rsidRDefault="00717107" w:rsidP="00717107">
            <w:r w:rsidRPr="0047642E">
              <w:t xml:space="preserve"> Активное</w:t>
            </w:r>
          </w:p>
        </w:tc>
      </w:tr>
      <w:tr w:rsidR="00717107" w:rsidRPr="0047642E" w14:paraId="60DBEC27" w14:textId="77777777" w:rsidTr="00C97372">
        <w:tc>
          <w:tcPr>
            <w:tcW w:w="0" w:type="auto"/>
          </w:tcPr>
          <w:p w14:paraId="704A8CC4" w14:textId="77777777" w:rsidR="00717107" w:rsidRPr="0047642E" w:rsidRDefault="00717107" w:rsidP="00717107">
            <w:r w:rsidRPr="0047642E">
              <w:t xml:space="preserve"> Прозрачность </w:t>
            </w:r>
          </w:p>
        </w:tc>
        <w:tc>
          <w:tcPr>
            <w:tcW w:w="0" w:type="auto"/>
          </w:tcPr>
          <w:p w14:paraId="7707291F" w14:textId="77777777" w:rsidR="00717107" w:rsidRPr="0047642E" w:rsidRDefault="00717107" w:rsidP="00717107">
            <w:r w:rsidRPr="0047642E">
              <w:t xml:space="preserve"> Высокая (известен состав фонда)</w:t>
            </w:r>
          </w:p>
        </w:tc>
        <w:tc>
          <w:tcPr>
            <w:tcW w:w="0" w:type="auto"/>
          </w:tcPr>
          <w:p w14:paraId="68C17615" w14:textId="77777777" w:rsidR="00717107" w:rsidRPr="0047642E" w:rsidRDefault="00717107" w:rsidP="00717107">
            <w:r w:rsidRPr="0047642E">
              <w:t xml:space="preserve"> Ниже</w:t>
            </w:r>
          </w:p>
        </w:tc>
      </w:tr>
    </w:tbl>
    <w:p w14:paraId="6FFF7CEA" w14:textId="77777777" w:rsidR="00717107" w:rsidRPr="0047642E" w:rsidRDefault="00717107" w:rsidP="00717107">
      <w:r w:rsidRPr="0047642E">
        <w:t>Драгоценные металлы: защита капитала</w:t>
      </w:r>
    </w:p>
    <w:p w14:paraId="2FD3B6C3" w14:textId="77777777" w:rsidR="00717107" w:rsidRPr="0047642E" w:rsidRDefault="00717107" w:rsidP="00717107">
      <w:r w:rsidRPr="0047642E">
        <w:t>Золото традиционно воспринимается как защитный актив от инфляции и геополитических рисков. Заместитель начальника отдела биржевой торговли WhiteBird Ян Пинчук поясняет, что золото лучше всего проявляет себя в период стагфляции, когда экономика растет слабо, а цены растут.</w:t>
      </w:r>
    </w:p>
    <w:p w14:paraId="681729DC" w14:textId="77777777" w:rsidR="00717107" w:rsidRPr="0047642E" w:rsidRDefault="00717107" w:rsidP="00717107">
      <w:pPr>
        <w:numPr>
          <w:ilvl w:val="0"/>
          <w:numId w:val="44"/>
        </w:numPr>
      </w:pPr>
      <w:r w:rsidRPr="0047642E">
        <w:t xml:space="preserve"> Золото - базовый защитный актив.</w:t>
      </w:r>
    </w:p>
    <w:p w14:paraId="5BADC0A6" w14:textId="77777777" w:rsidR="00717107" w:rsidRPr="0047642E" w:rsidRDefault="00717107" w:rsidP="00717107">
      <w:pPr>
        <w:numPr>
          <w:ilvl w:val="0"/>
          <w:numId w:val="44"/>
        </w:numPr>
      </w:pPr>
      <w:r w:rsidRPr="0047642E">
        <w:t xml:space="preserve"> Серебро - более волатильно, но популярно как часть стратегии сохранения капитала.</w:t>
      </w:r>
    </w:p>
    <w:p w14:paraId="33C49771" w14:textId="77777777" w:rsidR="00717107" w:rsidRPr="0047642E" w:rsidRDefault="00717107" w:rsidP="00717107">
      <w:pPr>
        <w:numPr>
          <w:ilvl w:val="0"/>
          <w:numId w:val="44"/>
        </w:numPr>
      </w:pPr>
      <w:r w:rsidRPr="0047642E">
        <w:t xml:space="preserve"> Как покупать: удобнее всего через металлофонды (ETF на золото) или обезличенные металлические счета (ОМС).</w:t>
      </w:r>
    </w:p>
    <w:p w14:paraId="17F29C8D" w14:textId="77777777" w:rsidR="00717107" w:rsidRPr="0047642E" w:rsidRDefault="00717107" w:rsidP="00717107">
      <w:r w:rsidRPr="0047642E">
        <w:t>Юрий Мишуков уточняет, что устойчивость драгоценных металлов проявляется лишь на длительном горизонте (десятилетия). В краткосрочной перспективе они подвержены волатильности и не создают добавочной стоимости. Айгуль Залегдинова предлагает держать золото и фонды на него в пределах 5-10% портфеля как страховку от инфляционных и валютных шоков.</w:t>
      </w:r>
    </w:p>
    <w:p w14:paraId="516C802C" w14:textId="77777777" w:rsidR="00717107" w:rsidRPr="0047642E" w:rsidRDefault="00717107" w:rsidP="00717107">
      <w:r w:rsidRPr="0047642E">
        <w:t>Инструменты, которых новичкам стоит избегать</w:t>
      </w:r>
    </w:p>
    <w:p w14:paraId="4A7E059B" w14:textId="77777777" w:rsidR="00717107" w:rsidRPr="0047642E" w:rsidRDefault="00717107" w:rsidP="00717107">
      <w:r w:rsidRPr="0047642E">
        <w:t>В кризис инвестор проигрывает не столько из-за падения рынка, сколько из-за эмоций. Они - главный риск, особенно для неопытных. Фото: iStock</w:t>
      </w:r>
    </w:p>
    <w:p w14:paraId="5FA9DB2E" w14:textId="77777777" w:rsidR="00717107" w:rsidRPr="0047642E" w:rsidRDefault="00717107" w:rsidP="00717107">
      <w:r w:rsidRPr="0047642E">
        <w:t>Эксперты сходятся во мнении: фьючерсы, опционы, маржинальная торговля, криптовалюты (без глубокого понимания) и акции малоизвестных компаний - плохая отправная точка. Юрий Мишуков подчеркивает, что даже профессионалы используют такие инструменты точечно и в основном для хеджирования рисков, а не для спекуляций.</w:t>
      </w:r>
    </w:p>
    <w:p w14:paraId="124A65AE" w14:textId="515596DE" w:rsidR="00717107" w:rsidRPr="0047642E" w:rsidRDefault="00717107" w:rsidP="00717107">
      <w:r w:rsidRPr="0047642E">
        <w:t xml:space="preserve">Айгуль Залегдинова и Константин Квашнин отмечают, что установка </w:t>
      </w:r>
      <w:r w:rsidR="00C10043">
        <w:t>«</w:t>
      </w:r>
      <w:r w:rsidRPr="0047642E">
        <w:t>мне нечего терять</w:t>
      </w:r>
      <w:r w:rsidR="00C10043">
        <w:t>»</w:t>
      </w:r>
      <w:r w:rsidRPr="0047642E">
        <w:t xml:space="preserve"> почти всегда заканчивается потерями. Попытки </w:t>
      </w:r>
      <w:r w:rsidR="00C10043">
        <w:t>«</w:t>
      </w:r>
      <w:r w:rsidRPr="0047642E">
        <w:t>отыграться</w:t>
      </w:r>
      <w:r w:rsidR="00C10043">
        <w:t>»</w:t>
      </w:r>
      <w:r w:rsidRPr="0047642E">
        <w:t xml:space="preserve"> после просадки, концентрация всего капитала в одном активе и игра с кредитным плечом - прямой путь к обнулению счета.</w:t>
      </w:r>
    </w:p>
    <w:p w14:paraId="4B2B8240" w14:textId="34585D07" w:rsidR="00717107" w:rsidRPr="0047642E" w:rsidRDefault="00C10043" w:rsidP="00717107">
      <w:r>
        <w:t>«</w:t>
      </w:r>
      <w:r w:rsidR="00717107" w:rsidRPr="0047642E">
        <w:t>В периоды турбулентности главный враг частного инвестора - не рынок, а собственные эмоции, - объясняет доцент кафедры международного бизнеса Финансового университета при Правительстве РФ Евгений Сумароков. - Именно панические продажи и импульсивные покупки под влиянием новостей приносят большинству частных инвесторов основные потери</w:t>
      </w:r>
      <w:r>
        <w:t>»</w:t>
      </w:r>
      <w:r w:rsidR="00717107" w:rsidRPr="0047642E">
        <w:t>.</w:t>
      </w:r>
    </w:p>
    <w:p w14:paraId="5F30BA5F" w14:textId="77777777" w:rsidR="00717107" w:rsidRPr="0047642E" w:rsidRDefault="00717107" w:rsidP="00717107">
      <w:r w:rsidRPr="0047642E">
        <w:t>Пять частых ошибок начинающих инвесторов</w:t>
      </w:r>
    </w:p>
    <w:p w14:paraId="6B6AC8A4" w14:textId="77777777" w:rsidR="00717107" w:rsidRPr="0047642E" w:rsidRDefault="00717107" w:rsidP="00717107">
      <w:r w:rsidRPr="0047642E">
        <w:t>Инвестиции без ошибок - миф. Но знание чужих промахов поможет вам не потерять свои деньги. Фото: iStock</w:t>
      </w:r>
    </w:p>
    <w:p w14:paraId="7AA03EA0" w14:textId="77777777" w:rsidR="00717107" w:rsidRPr="0047642E" w:rsidRDefault="00717107" w:rsidP="00717107">
      <w:pPr>
        <w:numPr>
          <w:ilvl w:val="0"/>
          <w:numId w:val="45"/>
        </w:numPr>
      </w:pPr>
      <w:r w:rsidRPr="0047642E">
        <w:t xml:space="preserve"> Отсутствие финансовой подушки. Инвестирование без резерва - игра с судьбой.</w:t>
      </w:r>
    </w:p>
    <w:p w14:paraId="708F747C" w14:textId="3FFFCA5C" w:rsidR="00717107" w:rsidRPr="0047642E" w:rsidRDefault="00717107" w:rsidP="00717107">
      <w:pPr>
        <w:numPr>
          <w:ilvl w:val="0"/>
          <w:numId w:val="45"/>
        </w:numPr>
      </w:pPr>
      <w:r w:rsidRPr="0047642E">
        <w:t xml:space="preserve"> Торговля на эмоциях и попытки </w:t>
      </w:r>
      <w:r w:rsidR="00C10043">
        <w:t>«</w:t>
      </w:r>
      <w:r w:rsidRPr="0047642E">
        <w:t>обыграть рынок</w:t>
      </w:r>
      <w:r w:rsidR="00C10043">
        <w:t>»</w:t>
      </w:r>
      <w:r w:rsidRPr="0047642E">
        <w:t>. Рыночное время - на стороне терпеливого инвестора.</w:t>
      </w:r>
    </w:p>
    <w:p w14:paraId="4A74BCB2" w14:textId="77777777" w:rsidR="00717107" w:rsidRPr="0047642E" w:rsidRDefault="00717107" w:rsidP="00717107">
      <w:pPr>
        <w:numPr>
          <w:ilvl w:val="0"/>
          <w:numId w:val="45"/>
        </w:numPr>
      </w:pPr>
      <w:r w:rsidRPr="0047642E">
        <w:t xml:space="preserve"> Ставка на один актив или сектор. Отсутствие диверсификации кратно увеличивает риски.</w:t>
      </w:r>
    </w:p>
    <w:p w14:paraId="7B77D80B" w14:textId="77777777" w:rsidR="00717107" w:rsidRPr="0047642E" w:rsidRDefault="00717107" w:rsidP="00717107">
      <w:pPr>
        <w:numPr>
          <w:ilvl w:val="0"/>
          <w:numId w:val="45"/>
        </w:numPr>
      </w:pPr>
      <w:r w:rsidRPr="0047642E">
        <w:lastRenderedPageBreak/>
        <w:t xml:space="preserve"> Использование кредитных средств. Инвестиции в долг - путь к финансовой яме.</w:t>
      </w:r>
    </w:p>
    <w:p w14:paraId="3FA826F7" w14:textId="77777777" w:rsidR="00717107" w:rsidRPr="0047642E" w:rsidRDefault="00717107" w:rsidP="00717107">
      <w:pPr>
        <w:numPr>
          <w:ilvl w:val="0"/>
          <w:numId w:val="45"/>
        </w:numPr>
      </w:pPr>
      <w:r w:rsidRPr="0047642E">
        <w:t xml:space="preserve"> Ожидание быстрого богатства. Инвестиции - это марафон, а не спринт.</w:t>
      </w:r>
    </w:p>
    <w:p w14:paraId="30EBAD12" w14:textId="77777777" w:rsidR="00717107" w:rsidRPr="0047642E" w:rsidRDefault="00717107" w:rsidP="00717107">
      <w:r w:rsidRPr="0047642E">
        <w:t>Юрий Мишуков резюмирует: проигрывают не те, кто мало инвестирует, а те, кто нарушает базовые правила - игнорирует риски, берет кредиты под залог акций и отказывается от диверсификации. Татьяна Волкова добавляет, что без четкого плана любая сумма превращается в лотерейный билет, а не в инвестицию. Часто задаваемые вопросы</w:t>
      </w:r>
    </w:p>
    <w:p w14:paraId="5C5B4F1F" w14:textId="77777777" w:rsidR="00717107" w:rsidRPr="0047642E" w:rsidRDefault="00717107" w:rsidP="00717107">
      <w:r w:rsidRPr="0047642E">
        <w:t>Во что лучше всего инвестировать новичку в 2026 году?</w:t>
      </w:r>
    </w:p>
    <w:p w14:paraId="35F75252" w14:textId="5B9A3FAD" w:rsidR="00717107" w:rsidRPr="0047642E" w:rsidRDefault="00717107" w:rsidP="00717107">
      <w:r w:rsidRPr="0047642E">
        <w:t xml:space="preserve">Эксперты называют разумным стартовым набором депозиты, ОФЗ, фонды денежного рынка и индексные фонды на российский рынок акций. По мере роста опыта можно добавлять </w:t>
      </w:r>
      <w:r w:rsidR="00C10043">
        <w:t>«</w:t>
      </w:r>
      <w:r w:rsidRPr="0047642E">
        <w:t>голубые фишки</w:t>
      </w:r>
      <w:r w:rsidR="00C10043">
        <w:t>»</w:t>
      </w:r>
      <w:r w:rsidRPr="0047642E">
        <w:t xml:space="preserve"> и драгоценные металлы.</w:t>
      </w:r>
    </w:p>
    <w:p w14:paraId="6C1DE981" w14:textId="77777777" w:rsidR="00717107" w:rsidRPr="0047642E" w:rsidRDefault="00717107" w:rsidP="00717107">
      <w:r w:rsidRPr="0047642E">
        <w:t>Можно ли начать инвестировать с 1000 рублей?</w:t>
      </w:r>
    </w:p>
    <w:p w14:paraId="5293F246" w14:textId="77777777" w:rsidR="00717107" w:rsidRPr="0047642E" w:rsidRDefault="00717107" w:rsidP="00717107">
      <w:r w:rsidRPr="0047642E">
        <w:t>Да, большинство брокеров позволяют начать с любой суммы. Важнее регулярность и система, а не размер первого взноса.</w:t>
      </w:r>
    </w:p>
    <w:p w14:paraId="10C23D60" w14:textId="77777777" w:rsidR="00717107" w:rsidRPr="0047642E" w:rsidRDefault="00717107" w:rsidP="00717107">
      <w:r w:rsidRPr="0047642E">
        <w:t>Какие инвестиции самые надежные?</w:t>
      </w:r>
    </w:p>
    <w:p w14:paraId="06B94C78" w14:textId="77777777" w:rsidR="00717107" w:rsidRPr="0047642E" w:rsidRDefault="00717107" w:rsidP="00717107">
      <w:r w:rsidRPr="0047642E">
        <w:t>К консервативным относят ОФЗ, депозиты, фонды денежного рынка и диверсифицированные облигационные стратегии.</w:t>
      </w:r>
    </w:p>
    <w:p w14:paraId="0DB73ABD" w14:textId="77777777" w:rsidR="00717107" w:rsidRPr="0047642E" w:rsidRDefault="00717107" w:rsidP="00717107">
      <w:r w:rsidRPr="0047642E">
        <w:t>Стоит ли новичку начинать с акций или фондов?</w:t>
      </w:r>
    </w:p>
    <w:p w14:paraId="49551F67" w14:textId="77777777" w:rsidR="00717107" w:rsidRPr="0047642E" w:rsidRDefault="00717107" w:rsidP="00717107">
      <w:r w:rsidRPr="0047642E">
        <w:t>Большинство экспертов рекомендуют начинать с фондов (ETF/БПИФы) и только затем добавлять отдельные акции крупных компаний.</w:t>
      </w:r>
    </w:p>
    <w:p w14:paraId="61A29BD7" w14:textId="77777777" w:rsidR="00717107" w:rsidRPr="0047642E" w:rsidRDefault="00717107" w:rsidP="00717107">
      <w:r w:rsidRPr="0047642E">
        <w:t>Можно ли инвестировать без брокера?</w:t>
      </w:r>
    </w:p>
    <w:p w14:paraId="364176C0" w14:textId="77777777" w:rsidR="00717107" w:rsidRPr="0047642E" w:rsidRDefault="00717107" w:rsidP="00717107">
      <w:r w:rsidRPr="0047642E">
        <w:t xml:space="preserve">Депозиты, </w:t>
      </w:r>
      <w:r w:rsidRPr="0047642E">
        <w:rPr>
          <w:b/>
        </w:rPr>
        <w:t>ПДС</w:t>
      </w:r>
      <w:r w:rsidRPr="0047642E">
        <w:t xml:space="preserve"> и часть ПИФов доступны напрямую через банки и </w:t>
      </w:r>
      <w:r w:rsidRPr="0047642E">
        <w:rPr>
          <w:b/>
        </w:rPr>
        <w:t>НПФ</w:t>
      </w:r>
      <w:r w:rsidRPr="0047642E">
        <w:t>. Но для инвестиций в акции, облигации и ETF на бирже брокерский счет необходим.</w:t>
      </w:r>
    </w:p>
    <w:p w14:paraId="08756FF5" w14:textId="77777777" w:rsidR="00717107" w:rsidRPr="0047642E" w:rsidRDefault="00717107" w:rsidP="00717107">
      <w:r w:rsidRPr="0047642E">
        <w:t>Заключение</w:t>
      </w:r>
    </w:p>
    <w:p w14:paraId="1C54B311" w14:textId="1A594670" w:rsidR="00717107" w:rsidRPr="0047642E" w:rsidRDefault="00717107" w:rsidP="00717107">
      <w:r w:rsidRPr="0047642E">
        <w:t xml:space="preserve">Инвестировать сегодня может почти каждый. Для старта достаточно небольшой суммы, внятной цели и простого набора инструментов. Эксперты подчеркивают: важно не </w:t>
      </w:r>
      <w:r w:rsidR="00C10043">
        <w:t>«</w:t>
      </w:r>
      <w:r w:rsidRPr="0047642E">
        <w:t>играть на бирже</w:t>
      </w:r>
      <w:r w:rsidR="00C10043">
        <w:t>»</w:t>
      </w:r>
      <w:r w:rsidRPr="0047642E">
        <w:t>, а понимать, во что и зачем вы вкладываетесь, придерживаться выбранной стратегии и не лезть в рискованные истории, которые не соответствуют вашему опыту.</w:t>
      </w:r>
    </w:p>
    <w:p w14:paraId="78665B54" w14:textId="77777777" w:rsidR="00717107" w:rsidRPr="0047642E" w:rsidRDefault="00717107" w:rsidP="00717107">
      <w:r w:rsidRPr="0047642E">
        <w:t>При разумном подходе даже небольшие, но регулярные вложения постепенно сложатся в капитал и дадут ощущение большей уверенности в завтрашнем дне. Где бы вы ни жили - в Москве или регионе - первый шаг можно сделать с базового набора: облигаций, фондов и акций крупных компаний.</w:t>
      </w:r>
    </w:p>
    <w:p w14:paraId="09CAA2A6" w14:textId="77777777" w:rsidR="00717107" w:rsidRDefault="00877105" w:rsidP="00717107">
      <w:hyperlink r:id="rId55" w:history="1">
        <w:r w:rsidR="00717107" w:rsidRPr="0047642E">
          <w:rPr>
            <w:rStyle w:val="a3"/>
          </w:rPr>
          <w:t>https://rg.ru/2026/03/06/vo-chto-investirovat-novichku-prostye-i-nadezhnye-instrumenty-dlia-starta.html</w:t>
        </w:r>
      </w:hyperlink>
    </w:p>
    <w:p w14:paraId="7C4F04A3" w14:textId="38E2D063" w:rsidR="001C3A86" w:rsidRDefault="001C3A86" w:rsidP="001C3A86">
      <w:pPr>
        <w:pStyle w:val="2"/>
      </w:pPr>
      <w:bookmarkStart w:id="162" w:name="_Toc224021768"/>
      <w:r>
        <w:lastRenderedPageBreak/>
        <w:t>РБК, 08.03.2026</w:t>
      </w:r>
      <w:r w:rsidRPr="001C3A86">
        <w:t xml:space="preserve">, </w:t>
      </w:r>
      <w:r>
        <w:t>Женщины-инвесторы назвали 6 стратегий, чтобы вложить 1 млн</w:t>
      </w:r>
      <w:bookmarkEnd w:id="162"/>
    </w:p>
    <w:p w14:paraId="7196DAFA" w14:textId="77777777" w:rsidR="001C3A86" w:rsidRDefault="001C3A86" w:rsidP="001C3A86">
      <w:pPr>
        <w:pStyle w:val="3"/>
      </w:pPr>
      <w:bookmarkStart w:id="163" w:name="_Toc224021769"/>
      <w:r>
        <w:t>Эксперты рассказали, что 1 млн сейчас лучше разместить между вкладами, облигациями, акциями, золотом и другими инструментами. Где женщины-инвесторы хранят деньги и какие у них инвестидеи на 2026 год</w:t>
      </w:r>
      <w:bookmarkEnd w:id="163"/>
    </w:p>
    <w:p w14:paraId="2E3C5F41" w14:textId="77777777" w:rsidR="001C3A86" w:rsidRDefault="001C3A86" w:rsidP="001C3A86">
      <w:r>
        <w:t>Наибольшую доходность при вложении 1 млн на начало марта принесут как консервативные инструменты (депозиты, облигации , фонды денежного рынка, драгоценные металлы), так и более рискованные - акции, которые могут начать набирать популярность ближе к середине года. Об этом "РБК Инвестициям" рассказали женщины-инвесторы - ведущие экономисты и аналитики на рынке.</w:t>
      </w:r>
    </w:p>
    <w:p w14:paraId="5D1F1E6C" w14:textId="77777777" w:rsidR="001C3A86" w:rsidRDefault="001C3A86" w:rsidP="001C3A86">
      <w:r>
        <w:t>Соосновательница InvestFuture Кира Юхтенко считает, что 1 млн лучше всего будет разложить в разные инструменты: по 200 тыс. - на депозит, в облигации (надежные корпоративные бонды), акции (преимущественно банки и технологии) и золото (монеты и ОМС). Оставшиеся 200 тыс. она предлагает вложить в ПДС (программу долгосрочного сбережения).</w:t>
      </w:r>
    </w:p>
    <w:p w14:paraId="0DDEFEF6" w14:textId="77777777" w:rsidR="001C3A86" w:rsidRDefault="001C3A86" w:rsidP="001C3A86">
      <w:r>
        <w:t>"Волатильные активы я покупала бы не единоразово, а размазала бы эту сумму на три месяца, чтобы сгладить колебания цен. Пока деньги не распределила - подержу на накопительном счете (постараюсь использовать приветственные ставки) или в фондах ликвидности ", - отметила Юхтенко.</w:t>
      </w:r>
    </w:p>
    <w:p w14:paraId="3EE7E228" w14:textId="77777777" w:rsidR="001C3A86" w:rsidRDefault="001C3A86" w:rsidP="001C3A86">
      <w:r>
        <w:t>Главный экономист "Т-Инвестиций" Софья Донец считает, что 1 млн стоит разложить по нескольким классам активов: облигации, акции, валютные инструменты и небольшую часть оставить в ликвидности.</w:t>
      </w:r>
    </w:p>
    <w:p w14:paraId="60DBFA9C" w14:textId="77777777" w:rsidR="001C3A86" w:rsidRDefault="001C3A86" w:rsidP="001C3A86">
      <w:r>
        <w:t>К.э.н., управляющая активами, ведущая "Деньги не спят" Ирина Ахмадуллина также распределила бы эти средства между акциями, золотом, денежным рынком и облигациями.</w:t>
      </w:r>
    </w:p>
    <w:p w14:paraId="722A29F4" w14:textId="77777777" w:rsidR="001C3A86" w:rsidRDefault="001C3A86" w:rsidP="001C3A86">
      <w:r>
        <w:t>Среди бондов можно выбрать ОФЗ-ПД 26247, предлагает старший аналитик по облигациям "Солид Инвестиции " Ольга Николаева.</w:t>
      </w:r>
    </w:p>
    <w:p w14:paraId="56987C70" w14:textId="77777777" w:rsidR="001C3A86" w:rsidRDefault="001C3A86" w:rsidP="001C3A86">
      <w:r>
        <w:t>Директор департамента образовательных программ ИК "Велес Капитал" Валентина Савенкова отмечает, что недавно планово вложила примерно эту сумму в фонды денежного рынка "Ликвидность" (LQDT) и "Первая - Фонд Сберегательный" (SBMM) пополам и ждет сигнала для покупок в акциях.</w:t>
      </w:r>
    </w:p>
    <w:p w14:paraId="32EAA5D6" w14:textId="77777777" w:rsidR="001C3A86" w:rsidRDefault="001C3A86" w:rsidP="001C3A86">
      <w:r>
        <w:t>В сложный для рынков 2025 год самыми успешными инвесторами оказались женщины, а не мужчины - согласно исследованию, проведенному "Финамом" совместно с порталом "Монокль". У женщин прибыльных счетов оказалось больше, чем убыточных, причем сразу в трех возрастных группах: 18-23 года, 24-29 лет и 56-61 год. При этом, выяснили эксперты, капитал женщин-инвесторов растет более стабильно по сравнению со сбережениями мужчин.</w:t>
      </w:r>
    </w:p>
    <w:p w14:paraId="6EE8D1B7" w14:textId="77777777" w:rsidR="001C3A86" w:rsidRDefault="001C3A86" w:rsidP="001C3A86">
      <w:r>
        <w:t>Женщины сегодня составляют около 45% частных инвесторов в России, cообщили "РБК Инвестициям" в Центральном университете. По данным совместного исследования с "Т-Инвестициями", три предыдущих года их доля на рынке росла примерно на 1 п.п. ежегодно - и этот тренд выглядел устойчивым.</w:t>
      </w:r>
    </w:p>
    <w:p w14:paraId="74C2448D" w14:textId="77777777" w:rsidR="001C3A86" w:rsidRDefault="001C3A86" w:rsidP="001C3A86">
      <w:r>
        <w:t xml:space="preserve">Другие факты:  </w:t>
      </w:r>
    </w:p>
    <w:p w14:paraId="5BCCC4CA" w14:textId="77777777" w:rsidR="001C3A86" w:rsidRDefault="001C3A86" w:rsidP="001C3A86">
      <w:r>
        <w:lastRenderedPageBreak/>
        <w:t>•</w:t>
      </w:r>
      <w:r>
        <w:tab/>
        <w:t xml:space="preserve">Средний размер портфеля у женщин меньше - и разрыв растет с возрастом. В среднем женский портфель примерно в 2,9 раза меньше мужского. </w:t>
      </w:r>
    </w:p>
    <w:p w14:paraId="59A6650E" w14:textId="77777777" w:rsidR="001C3A86" w:rsidRDefault="001C3A86" w:rsidP="001C3A86">
      <w:r>
        <w:t>•</w:t>
      </w:r>
      <w:r>
        <w:tab/>
        <w:t xml:space="preserve">По акциям предпочтения мужчин и женщин близки, но во фьючерсах заметен акцент на металлы. В оборотах фондового рынка топ-эмитенты у мужчин и женщин в целом совпадают - рынок выбирает ликвидность и узнаваемых эмитентов. </w:t>
      </w:r>
    </w:p>
    <w:p w14:paraId="5F7FA499" w14:textId="77777777" w:rsidR="001C3A86" w:rsidRDefault="001C3A86" w:rsidP="001C3A86">
      <w:r>
        <w:t>•</w:t>
      </w:r>
      <w:r>
        <w:tab/>
        <w:t xml:space="preserve">А доля оборота в золоте и серебре у женщин в 1,1 раза выше мужчин (по структуре срочного сегмента). Эксперты объясняют это тем, что золото и серебро воспринимаются как понятные "защитные" активы, а у женщин к ним традиционно выше симпатия и интерес. </w:t>
      </w:r>
    </w:p>
    <w:p w14:paraId="3EDA6B9B" w14:textId="77777777" w:rsidR="001C3A86" w:rsidRDefault="001C3A86" w:rsidP="001C3A86">
      <w:r>
        <w:t>•</w:t>
      </w:r>
      <w:r>
        <w:tab/>
        <w:t xml:space="preserve">Женщины тратят на управление портфелем больше времени - они проводят в приложении в 1,7 раза больше времени - почти 7 минут в месяц в среднем, в то время как мужчины - 4 минуты. </w:t>
      </w:r>
    </w:p>
    <w:p w14:paraId="7D850062" w14:textId="5DB9070D" w:rsidR="001C3A86" w:rsidRPr="004A13CC" w:rsidRDefault="00877105" w:rsidP="001C3A86">
      <w:hyperlink r:id="rId56" w:history="1">
        <w:r w:rsidR="001C3A86" w:rsidRPr="00A0668D">
          <w:rPr>
            <w:rStyle w:val="a3"/>
          </w:rPr>
          <w:t>https://www.rbc.ru/quote/news/article/69aaf6f29a794761bc1be31a?from=newsfeed</w:t>
        </w:r>
      </w:hyperlink>
      <w:r w:rsidR="001C3A86">
        <w:t xml:space="preserve"> </w:t>
      </w:r>
    </w:p>
    <w:p w14:paraId="0E13123C" w14:textId="5D2C68D6" w:rsidR="003F7CF4" w:rsidRPr="003F7CF4" w:rsidRDefault="003F7CF4" w:rsidP="003F7CF4">
      <w:pPr>
        <w:pStyle w:val="2"/>
      </w:pPr>
      <w:bookmarkStart w:id="164" w:name="_Toc224021770"/>
      <w:r w:rsidRPr="003F7CF4">
        <w:t>РБК, 09.03.2026, ИИС или брокерский счет: чем отличаются и что лучше выбрать</w:t>
      </w:r>
      <w:bookmarkEnd w:id="164"/>
    </w:p>
    <w:p w14:paraId="3A7EB2B9" w14:textId="77777777" w:rsidR="003F7CF4" w:rsidRPr="003F7CF4" w:rsidRDefault="003F7CF4" w:rsidP="003F7CF4">
      <w:pPr>
        <w:pStyle w:val="3"/>
      </w:pPr>
      <w:bookmarkStart w:id="165" w:name="_Toc224021771"/>
      <w:r w:rsidRPr="003F7CF4">
        <w:t>В чем сходства и различия обычного брокерского счета и ИИС, сколько нужно денег на первоначальном этапе и другие нюансы этих видов счетов разобрала эксперт проекта НИФИ Минфина России «Моифинансы.рф» Мария Иваткина</w:t>
      </w:r>
      <w:bookmarkEnd w:id="165"/>
    </w:p>
    <w:p w14:paraId="40D5A5D0" w14:textId="77777777" w:rsidR="003F7CF4" w:rsidRPr="003F7CF4" w:rsidRDefault="003F7CF4" w:rsidP="003F7CF4">
      <w:r w:rsidRPr="003F7CF4">
        <w:t>Выход на биржу для частного инвестора невозможен без посредника - брокера, который обеспечивает проведение сделок. Брокерские счета дают возможность покупать и продавать ценные бумаги . Средства зачисляются на счет, после чего брокер выполняет поручения клиента.</w:t>
      </w:r>
    </w:p>
    <w:p w14:paraId="5F46E551" w14:textId="77777777" w:rsidR="003F7CF4" w:rsidRPr="003F7CF4" w:rsidRDefault="003F7CF4" w:rsidP="003F7CF4">
      <w:r w:rsidRPr="003F7CF4">
        <w:t>Индивидуальный инвестиционный счет (ИИС) - это разновидность брокерского счета, дополненная налоговыми преференциями. В России ИИС существуют с 2015 года. За это время было открыто более 6 млн таких счетов. Однако с 2024 года правила их использования серьезно изменились. Чтобы рассчитывать на льготы в 2026 году, необходимо соблюдать ряд новых условий.</w:t>
      </w:r>
    </w:p>
    <w:p w14:paraId="3DD83C94" w14:textId="77777777" w:rsidR="003F7CF4" w:rsidRPr="003F7CF4" w:rsidRDefault="003F7CF4" w:rsidP="003F7CF4">
      <w:r w:rsidRPr="003F7CF4">
        <w:t>ИИС третьего типа: объединение льгот</w:t>
      </w:r>
    </w:p>
    <w:p w14:paraId="2B98BFAD" w14:textId="77777777" w:rsidR="003F7CF4" w:rsidRPr="003F7CF4" w:rsidRDefault="003F7CF4" w:rsidP="003F7CF4">
      <w:r w:rsidRPr="003F7CF4">
        <w:t>В 2024 году в России начал действовать ИИС-3. Открыть счета первых двух типов (А или Б) теперь нельзя, однако владельцы старых счетов могут продолжать пользоваться ими на прежних условиях или конвертировать их в новый тип.</w:t>
      </w:r>
    </w:p>
    <w:p w14:paraId="1DFE1562" w14:textId="77777777" w:rsidR="003F7CF4" w:rsidRPr="003F7CF4" w:rsidRDefault="003F7CF4" w:rsidP="003F7CF4">
      <w:r w:rsidRPr="003F7CF4">
        <w:t>Ключевое новшество ИИС-3 - совмещение двух типов вычетов, ранее доступных лишь по отдельности. Инвестору больше не нужно выбирать между вычетом на внесенные средства и освобождением от налога прибыли - теперь можно воспользоваться обеими опциями.</w:t>
      </w:r>
    </w:p>
    <w:p w14:paraId="378719A8" w14:textId="77777777" w:rsidR="003F7CF4" w:rsidRPr="003F7CF4" w:rsidRDefault="003F7CF4" w:rsidP="003F7CF4">
      <w:r w:rsidRPr="003F7CF4">
        <w:t>Первый тип льготы (ранее тип А) предполагает возврат 13-22% от внесенной на счет суммы. Для этого необходимо иметь официальный доход и уплачивать НДФЛ. Максимальная сумма возврата ограничена 88 тыс. в год (при уплате НДФЛ по максимальной ставке 22%).</w:t>
      </w:r>
    </w:p>
    <w:p w14:paraId="54F01FB1" w14:textId="77777777" w:rsidR="003F7CF4" w:rsidRPr="00116F55" w:rsidRDefault="003F7CF4" w:rsidP="003F7CF4">
      <w:r w:rsidRPr="00116F55">
        <w:lastRenderedPageBreak/>
        <w:t>Второй тип (ранее тип Б) освобождает от НДФЛ прибыль, полученную от биржевых операций, при закрытии счета. Размер льготы также имеет ограничение: от налогообложения освобождается прибыль в пределах 30 млн.</w:t>
      </w:r>
    </w:p>
    <w:p w14:paraId="1AFCA517" w14:textId="77777777" w:rsidR="003F7CF4" w:rsidRPr="00116F55" w:rsidRDefault="003F7CF4" w:rsidP="003F7CF4">
      <w:r w:rsidRPr="00116F55">
        <w:t>Условия работы с ИИС-3</w:t>
      </w:r>
    </w:p>
    <w:p w14:paraId="69562A63" w14:textId="77777777" w:rsidR="003F7CF4" w:rsidRPr="00116F55" w:rsidRDefault="003F7CF4" w:rsidP="003F7CF4">
      <w:r w:rsidRPr="00116F55">
        <w:t>Для полноценного использования всех преимуществ ИИС-3 нужно выполнять ряд требований. Минимальный срок владения для счетов, открытых в 2024-2026 годах, составляет 5 лет. Для открытых позднее этот срок будет поэтапно увеличиваться.</w:t>
      </w:r>
    </w:p>
    <w:p w14:paraId="29A4F94C" w14:textId="77777777" w:rsidR="003F7CF4" w:rsidRPr="00116F55" w:rsidRDefault="003F7CF4" w:rsidP="003F7CF4">
      <w:r w:rsidRPr="00116F55">
        <w:t>Досрочное закрытие не допускается до истечения минимального срока. Нарушение этого правила влечет за собой потерю всех льгот и необходимость вернуть ранее полученные вычеты. Исключения предусмотрены лишь для особых жизненных ситуаций, таких как необходимость оплаты дорогостоящего лечения.</w:t>
      </w:r>
    </w:p>
    <w:p w14:paraId="38FCB093" w14:textId="77777777" w:rsidR="003F7CF4" w:rsidRPr="00116F55" w:rsidRDefault="003F7CF4" w:rsidP="003F7CF4">
      <w:r w:rsidRPr="00116F55">
        <w:t>Допускается открытие до трех ИИС-3, однако налоговый вычет можно оформить только по одному из них за год. Лимит взносов отсутствует - вносить можно любые суммы. При этом пополнение возможно только в рублях, а к покупке разрешены ценные бумаги российских эмитентов , а также стран Евразийского экономического союза (ЕАЭС), которые торгуются на бирже. В союз, помимо России, входят Белоруссия, Казахстан, Киргизия и Армения.</w:t>
      </w:r>
    </w:p>
    <w:p w14:paraId="510EDAAE" w14:textId="77777777" w:rsidR="003F7CF4" w:rsidRPr="00116F55" w:rsidRDefault="003F7CF4" w:rsidP="003F7CF4">
      <w:r w:rsidRPr="00116F55">
        <w:t>С января 2026 года в России начала действовать система компенсационных выплат для владельцев ИИС третьего типа. В случае отзыва лицензии или банкротства брокера государство гарантирует возмещение до 1,4 млн. Механизм аналогичен системе страхования банковских вкладов.</w:t>
      </w:r>
    </w:p>
    <w:p w14:paraId="41E838E7" w14:textId="77777777" w:rsidR="003F7CF4" w:rsidRPr="00116F55" w:rsidRDefault="003F7CF4" w:rsidP="003F7CF4">
      <w:r w:rsidRPr="00116F55">
        <w:t>Налоговые льготы по обычному брокерскому счету</w:t>
      </w:r>
    </w:p>
    <w:p w14:paraId="7C993B5B" w14:textId="77777777" w:rsidR="003F7CF4" w:rsidRPr="00116F55" w:rsidRDefault="003F7CF4" w:rsidP="003F7CF4">
      <w:r w:rsidRPr="00116F55">
        <w:t>Обычный брокерский счет не имеет ограничений по сумме инвестиций и выбору инструментов. В отличие от ИИС-3 он позволяет использовать кредитное плечо и выводить средства в любой момент. При этом стоит учитывать, что с 1 января 2025 года неквалифицированным инвесторам запрещено покупать ценные бумаги компаний из других государств, кроме стран Евразийского экономического союза (ЕАЭС). Это новое условие фактически уравняло ИИС-3 и брокерские счета по выбору иностранных бумаг.</w:t>
      </w:r>
    </w:p>
    <w:p w14:paraId="1D8714D0" w14:textId="77777777" w:rsidR="003F7CF4" w:rsidRPr="00116F55" w:rsidRDefault="003F7CF4" w:rsidP="003F7CF4">
      <w:r w:rsidRPr="00116F55">
        <w:t>Получить налоговый вычет, как в случае с ИИС, по обычному брокерскому счету нельзя, что сокращает потенциальную доходность инвестиций. При этом для инвесторов предусмотрена льгота долгосрочного владения (ЛДВ). С 2025 года она применяется исключительно к ценным бумагам российских компаний и компаний из стран ЕАЭС, обращающимся на российских биржах.</w:t>
      </w:r>
    </w:p>
    <w:p w14:paraId="623621B0" w14:textId="77777777" w:rsidR="003F7CF4" w:rsidRPr="00116F55" w:rsidRDefault="003F7CF4" w:rsidP="003F7CF4">
      <w:r w:rsidRPr="00116F55">
        <w:t>Минимальный срок непрерывного владения активами должен составлять не менее трех лет. Максимальная сумма прибыли, которая освобождается от налога рассчитывается по формуле:</w:t>
      </w:r>
    </w:p>
    <w:p w14:paraId="51B74AA2" w14:textId="77777777" w:rsidR="003F7CF4" w:rsidRPr="00116F55" w:rsidRDefault="003F7CF4" w:rsidP="003F7CF4">
      <w:r w:rsidRPr="00116F55">
        <w:t>3 млн × количество лет владения ценной бумагой</w:t>
      </w:r>
    </w:p>
    <w:p w14:paraId="7FB6FFB1" w14:textId="77777777" w:rsidR="003F7CF4" w:rsidRPr="00116F55" w:rsidRDefault="003F7CF4" w:rsidP="003F7CF4">
      <w:r w:rsidRPr="00116F55">
        <w:t>То есть, при владении ценными бумагами 5 лет можно освободить от налога не более 15 млн. При этом применение ЛДВ невозможно, если ценные бумаги ранее находились на ИИС.</w:t>
      </w:r>
    </w:p>
    <w:p w14:paraId="2A7C1726" w14:textId="77777777" w:rsidR="003F7CF4" w:rsidRPr="00116F55" w:rsidRDefault="003F7CF4" w:rsidP="003F7CF4">
      <w:r w:rsidRPr="00116F55">
        <w:lastRenderedPageBreak/>
        <w:t>Также действует льгота долгосрочного владения с сокращенным сроком для бумаг инновационного сектора из перечня, установленного правительством: при владении ими более одного года инвестор освобождается от уплаты НДФЛ.</w:t>
      </w:r>
    </w:p>
    <w:p w14:paraId="7590CB38" w14:textId="77777777" w:rsidR="003F7CF4" w:rsidRPr="00116F55" w:rsidRDefault="003F7CF4" w:rsidP="003F7CF4">
      <w:r w:rsidRPr="00116F55">
        <w:t>Что предпочесть в 2026 году?</w:t>
      </w:r>
    </w:p>
    <w:p w14:paraId="4ED108F2" w14:textId="77777777" w:rsidR="003F7CF4" w:rsidRPr="00116F55" w:rsidRDefault="003F7CF4" w:rsidP="003F7CF4">
      <w:r w:rsidRPr="00116F55">
        <w:t>ИИС-3 дает возможность существенной экономии на налогах, но требует дисциплины и ориентации на долгий срок. Полученные вычеты могут служить дополнительным источником дохода к прибыли от инвестиций.</w:t>
      </w:r>
    </w:p>
    <w:p w14:paraId="44511171" w14:textId="77777777" w:rsidR="003F7CF4" w:rsidRPr="00116F55" w:rsidRDefault="003F7CF4" w:rsidP="003F7CF4">
      <w:r w:rsidRPr="00116F55">
        <w:t>Этот инструмент, хоть и привлекателен, подходит не каждому. ИИС-3 рассчитан на горизонт не менее пяти лет. Этот вариант могут выбирать те, кто копит на крупные цели - пенсионные накопления, обучение детей или приобретение жилья. Если же деньги могут понадобиться в ближайшее время, разумнее использовать обычный брокерский счет или банковский вклад.</w:t>
      </w:r>
    </w:p>
    <w:p w14:paraId="7516FA9B" w14:textId="77777777" w:rsidR="003F7CF4" w:rsidRPr="00116F55" w:rsidRDefault="003F7CF4" w:rsidP="003F7CF4">
      <w:r w:rsidRPr="00116F55">
        <w:t>При этом открывать ИИС-3 выгодно тем, кто является плательщиком налога на доходы физических лиц (НДФЛ). Для тех, кто не имеет официального трудоустройства, является индивидуальным предпринимателем или самозанятым, возврат налога на взнос недоступен. Таким инвесторам приходится рассчитывать лишь на освобождение прибыли при закрытии счета через пять лет. В этой ситуации практичнее использовать обычный брокерский счет с льготой долгосрочного владения, которая позволяет не платить налог без жесткой фиксации средств на определенный срок.</w:t>
      </w:r>
    </w:p>
    <w:p w14:paraId="0D99155B" w14:textId="77777777" w:rsidR="003F7CF4" w:rsidRPr="00ED44E9" w:rsidRDefault="003F7CF4" w:rsidP="003F7CF4">
      <w:r w:rsidRPr="00ED44E9">
        <w:t xml:space="preserve">Фото: </w:t>
      </w:r>
      <w:r w:rsidRPr="003F7CF4">
        <w:rPr>
          <w:lang w:val="en-US"/>
        </w:rPr>
        <w:t>Atstock</w:t>
      </w:r>
      <w:r w:rsidRPr="00ED44E9">
        <w:t xml:space="preserve"> </w:t>
      </w:r>
      <w:r w:rsidRPr="003F7CF4">
        <w:rPr>
          <w:lang w:val="en-US"/>
        </w:rPr>
        <w:t>Productions</w:t>
      </w:r>
      <w:r w:rsidRPr="00ED44E9">
        <w:t xml:space="preserve"> / </w:t>
      </w:r>
      <w:r w:rsidRPr="003F7CF4">
        <w:rPr>
          <w:lang w:val="en-US"/>
        </w:rPr>
        <w:t>Shutterstock</w:t>
      </w:r>
    </w:p>
    <w:p w14:paraId="44D50014" w14:textId="77777777" w:rsidR="003F7CF4" w:rsidRPr="00ED44E9" w:rsidRDefault="003F7CF4" w:rsidP="003F7CF4">
      <w:r w:rsidRPr="00ED44E9">
        <w:t>Для формирования финансовой подушки безопасности ИИС-3 тоже не подходит из-за невозможности оперативно изъять средства без потери льгот. Для этих целей лучше подойдет обычный накопительный счет в банке.</w:t>
      </w:r>
    </w:p>
    <w:p w14:paraId="3A70C5B3" w14:textId="77777777" w:rsidR="003F7CF4" w:rsidRPr="00ED44E9" w:rsidRDefault="003F7CF4" w:rsidP="003F7CF4">
      <w:r w:rsidRPr="00ED44E9">
        <w:t>При этом многие опытные инвесторы используют оба счета одновременно. На ИИС-3 они формируют долгосрочную основу портфеля из российских государственных облигаций (ОФЗ) и дивидендных акций. На обычном брокерском счете они держат средства для более активных стратегий - в том числе и для торговли с плечом, что недоступно на ИИС-3.</w:t>
      </w:r>
    </w:p>
    <w:p w14:paraId="135D33FB" w14:textId="77777777" w:rsidR="003F7CF4" w:rsidRPr="00ED44E9" w:rsidRDefault="003F7CF4" w:rsidP="003F7CF4">
      <w:r w:rsidRPr="00ED44E9">
        <w:t>Стартовый капитал в 2026 году</w:t>
      </w:r>
    </w:p>
    <w:p w14:paraId="799FD063" w14:textId="77777777" w:rsidR="003F7CF4" w:rsidRPr="00ED44E9" w:rsidRDefault="003F7CF4" w:rsidP="003F7CF4">
      <w:r w:rsidRPr="00ED44E9">
        <w:t>Существует заблуждение, что инвестиции подходят исключительно состоятельным гражданам. Это не так. Открывать ИИС-3 или брокерский счет можно с любой суммой - хоть с 1 тыс. Другое дело, что и доход с таким стартовым капиталом будет минимальным.</w:t>
      </w:r>
    </w:p>
    <w:p w14:paraId="030A6C9D" w14:textId="77777777" w:rsidR="003F7CF4" w:rsidRPr="00ED44E9" w:rsidRDefault="003F7CF4" w:rsidP="003F7CF4">
      <w:r w:rsidRPr="00ED44E9">
        <w:t>Для первого опыта лучше заводить на счет хотя бы 10-20 тыс. Совершив первую сделку, начинающий инвестор получит опыт и начнет лучше понимать рыночные механизмы. При этом оптимальной суммой для старта самостоятельного инвестирования является диапазон 200-300 тыс. Этого достаточно для создания небольшого диверсифицированного портфеля из российских акций и биржевых фондов.</w:t>
      </w:r>
    </w:p>
    <w:p w14:paraId="41F5863F" w14:textId="77777777" w:rsidR="003F7CF4" w:rsidRPr="00ED44E9" w:rsidRDefault="003F7CF4" w:rsidP="003F7CF4">
      <w:r w:rsidRPr="00ED44E9">
        <w:t>Однако ключевым фактором здесь выступает понимание того, что именно покупать. Если инвестор не обладает нужными знаниями, ему стоит сначала внимательнее погрузиться вопрос - изучить принципы работы финансовых инструментов, определить свой риск-профиль, цель, горизонты инвестирования, механизмы составления и ребалансироваки инвестпортфеля и т.д.</w:t>
      </w:r>
    </w:p>
    <w:p w14:paraId="032BF61C" w14:textId="77777777" w:rsidR="003F7CF4" w:rsidRPr="00ED44E9" w:rsidRDefault="003F7CF4" w:rsidP="003F7CF4">
      <w:r w:rsidRPr="00ED44E9">
        <w:lastRenderedPageBreak/>
        <w:t>Обратиться к специалисту по инвестициям тоже можно, однако услуги профессионала не должны "съедать" значительную часть потенциальной доходности.</w:t>
      </w:r>
    </w:p>
    <w:p w14:paraId="488D44C5" w14:textId="77777777" w:rsidR="003F7CF4" w:rsidRPr="00ED44E9" w:rsidRDefault="003F7CF4" w:rsidP="003F7CF4">
      <w:r w:rsidRPr="00ED44E9">
        <w:t>Также стоит помнить, что не так важна сумма, как регулярность. Например, определить для себя, что каждый месяц вы инвестируете 5-10% от полученного дохода. Такой системный подход и дисциплина приведут к желаемому результату. Лицо, выпускающее ценные бумаги. Эмитентом может быть юридическое лицо (компании, органы исполнительной власти или местного самоуправления). Финансовый инструмент, используемый для привлечения капитала. Основные типы ценных бумаг: акции (предоставляет владельцу право собственности), облигации (долговая ценная бумага) и их производные.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Брокерский счет позволяет физическим лицам покупать и продавать ценные бумаги и валюту на фондовых рынках. Поскольку участниками торгов на биржах могут быть только брокеры и дилеры, обычным гражданам требуется заключить с такими посредниками договор, благодаря которому брокер будет проводить сделки от лица инвестора. Брокерский счет нужен, чтобы проводить через него деньги на покупку ценных бумаг.</w:t>
      </w:r>
    </w:p>
    <w:p w14:paraId="64A8049E" w14:textId="569E1BDE" w:rsidR="003F7CF4" w:rsidRPr="00ED44E9" w:rsidRDefault="00877105" w:rsidP="003F7CF4">
      <w:hyperlink r:id="rId57" w:history="1">
        <w:r w:rsidR="003F7CF4" w:rsidRPr="00791C22">
          <w:rPr>
            <w:rStyle w:val="a3"/>
            <w:lang w:val="en-US"/>
          </w:rPr>
          <w:t>https</w:t>
        </w:r>
        <w:r w:rsidR="003F7CF4" w:rsidRPr="00ED44E9">
          <w:rPr>
            <w:rStyle w:val="a3"/>
          </w:rPr>
          <w:t>://</w:t>
        </w:r>
        <w:r w:rsidR="003F7CF4" w:rsidRPr="00791C22">
          <w:rPr>
            <w:rStyle w:val="a3"/>
            <w:lang w:val="en-US"/>
          </w:rPr>
          <w:t>www</w:t>
        </w:r>
        <w:r w:rsidR="003F7CF4" w:rsidRPr="00ED44E9">
          <w:rPr>
            <w:rStyle w:val="a3"/>
          </w:rPr>
          <w:t>.</w:t>
        </w:r>
        <w:r w:rsidR="003F7CF4" w:rsidRPr="00791C22">
          <w:rPr>
            <w:rStyle w:val="a3"/>
            <w:lang w:val="en-US"/>
          </w:rPr>
          <w:t>rbc</w:t>
        </w:r>
        <w:r w:rsidR="003F7CF4" w:rsidRPr="00ED44E9">
          <w:rPr>
            <w:rStyle w:val="a3"/>
          </w:rPr>
          <w:t>.</w:t>
        </w:r>
        <w:r w:rsidR="003F7CF4" w:rsidRPr="00791C22">
          <w:rPr>
            <w:rStyle w:val="a3"/>
            <w:lang w:val="en-US"/>
          </w:rPr>
          <w:t>ru</w:t>
        </w:r>
        <w:r w:rsidR="003F7CF4" w:rsidRPr="00ED44E9">
          <w:rPr>
            <w:rStyle w:val="a3"/>
          </w:rPr>
          <w:t>/</w:t>
        </w:r>
        <w:r w:rsidR="003F7CF4" w:rsidRPr="00791C22">
          <w:rPr>
            <w:rStyle w:val="a3"/>
            <w:lang w:val="en-US"/>
          </w:rPr>
          <w:t>quote</w:t>
        </w:r>
        <w:r w:rsidR="003F7CF4" w:rsidRPr="00ED44E9">
          <w:rPr>
            <w:rStyle w:val="a3"/>
          </w:rPr>
          <w:t>/</w:t>
        </w:r>
        <w:r w:rsidR="003F7CF4" w:rsidRPr="00791C22">
          <w:rPr>
            <w:rStyle w:val="a3"/>
            <w:lang w:val="en-US"/>
          </w:rPr>
          <w:t>news</w:t>
        </w:r>
        <w:r w:rsidR="003F7CF4" w:rsidRPr="00ED44E9">
          <w:rPr>
            <w:rStyle w:val="a3"/>
          </w:rPr>
          <w:t>/</w:t>
        </w:r>
        <w:r w:rsidR="003F7CF4" w:rsidRPr="00791C22">
          <w:rPr>
            <w:rStyle w:val="a3"/>
            <w:lang w:val="en-US"/>
          </w:rPr>
          <w:t>article</w:t>
        </w:r>
        <w:r w:rsidR="003F7CF4" w:rsidRPr="00ED44E9">
          <w:rPr>
            <w:rStyle w:val="a3"/>
          </w:rPr>
          <w:t>/60</w:t>
        </w:r>
        <w:r w:rsidR="003F7CF4" w:rsidRPr="00791C22">
          <w:rPr>
            <w:rStyle w:val="a3"/>
            <w:lang w:val="en-US"/>
          </w:rPr>
          <w:t>c</w:t>
        </w:r>
        <w:r w:rsidR="003F7CF4" w:rsidRPr="00ED44E9">
          <w:rPr>
            <w:rStyle w:val="a3"/>
          </w:rPr>
          <w:t>3782</w:t>
        </w:r>
        <w:r w:rsidR="003F7CF4" w:rsidRPr="00791C22">
          <w:rPr>
            <w:rStyle w:val="a3"/>
            <w:lang w:val="en-US"/>
          </w:rPr>
          <w:t>a</w:t>
        </w:r>
        <w:r w:rsidR="003F7CF4" w:rsidRPr="00ED44E9">
          <w:rPr>
            <w:rStyle w:val="a3"/>
          </w:rPr>
          <w:t>9</w:t>
        </w:r>
        <w:r w:rsidR="003F7CF4" w:rsidRPr="00791C22">
          <w:rPr>
            <w:rStyle w:val="a3"/>
            <w:lang w:val="en-US"/>
          </w:rPr>
          <w:t>a</w:t>
        </w:r>
        <w:r w:rsidR="003F7CF4" w:rsidRPr="00ED44E9">
          <w:rPr>
            <w:rStyle w:val="a3"/>
          </w:rPr>
          <w:t>79475</w:t>
        </w:r>
        <w:r w:rsidR="003F7CF4" w:rsidRPr="00791C22">
          <w:rPr>
            <w:rStyle w:val="a3"/>
            <w:lang w:val="en-US"/>
          </w:rPr>
          <w:t>acb</w:t>
        </w:r>
        <w:r w:rsidR="003F7CF4" w:rsidRPr="00ED44E9">
          <w:rPr>
            <w:rStyle w:val="a3"/>
          </w:rPr>
          <w:t>995</w:t>
        </w:r>
        <w:r w:rsidR="003F7CF4" w:rsidRPr="00791C22">
          <w:rPr>
            <w:rStyle w:val="a3"/>
            <w:lang w:val="en-US"/>
          </w:rPr>
          <w:t>cc</w:t>
        </w:r>
        <w:r w:rsidR="003F7CF4" w:rsidRPr="00ED44E9">
          <w:rPr>
            <w:rStyle w:val="a3"/>
          </w:rPr>
          <w:t>8?</w:t>
        </w:r>
        <w:r w:rsidR="003F7CF4" w:rsidRPr="00791C22">
          <w:rPr>
            <w:rStyle w:val="a3"/>
            <w:lang w:val="en-US"/>
          </w:rPr>
          <w:t>from</w:t>
        </w:r>
        <w:r w:rsidR="003F7CF4" w:rsidRPr="00ED44E9">
          <w:rPr>
            <w:rStyle w:val="a3"/>
          </w:rPr>
          <w:t>=</w:t>
        </w:r>
        <w:r w:rsidR="003F7CF4" w:rsidRPr="00791C22">
          <w:rPr>
            <w:rStyle w:val="a3"/>
            <w:lang w:val="en-US"/>
          </w:rPr>
          <w:t>newsfeed</w:t>
        </w:r>
      </w:hyperlink>
      <w:r w:rsidR="003F7CF4" w:rsidRPr="00ED44E9">
        <w:t xml:space="preserve"> </w:t>
      </w:r>
    </w:p>
    <w:p w14:paraId="2AA302D5" w14:textId="2D40B271" w:rsidR="0052660A" w:rsidRPr="0047642E" w:rsidRDefault="0059235B" w:rsidP="0052660A">
      <w:pPr>
        <w:pStyle w:val="2"/>
      </w:pPr>
      <w:bookmarkStart w:id="166" w:name="_Toc224021772"/>
      <w:r w:rsidRPr="0047642E">
        <w:t xml:space="preserve">Bis </w:t>
      </w:r>
      <w:r w:rsidR="0052660A" w:rsidRPr="0047642E">
        <w:t xml:space="preserve">Journal, 01.03.2026, </w:t>
      </w:r>
      <w:r w:rsidR="00C10043">
        <w:t>«</w:t>
      </w:r>
      <w:r w:rsidR="0052660A" w:rsidRPr="0047642E">
        <w:t>Это не будет навязчивой кампанией</w:t>
      </w:r>
      <w:r w:rsidR="00C10043">
        <w:t>»</w:t>
      </w:r>
      <w:bookmarkEnd w:id="166"/>
    </w:p>
    <w:p w14:paraId="4AB07E78" w14:textId="77777777" w:rsidR="0052660A" w:rsidRPr="0047642E" w:rsidRDefault="0052660A" w:rsidP="00CE2E16">
      <w:pPr>
        <w:pStyle w:val="3"/>
      </w:pPr>
      <w:bookmarkStart w:id="167" w:name="_Toc224021773"/>
      <w:r w:rsidRPr="0047642E">
        <w:t>На вопросы Bis Journal отвечает председатель комитета Госдумы по финансовому рынку Анатолий Аксаков.</w:t>
      </w:r>
      <w:bookmarkEnd w:id="167"/>
    </w:p>
    <w:p w14:paraId="6FF09A4E" w14:textId="77777777" w:rsidR="0052660A" w:rsidRPr="0047642E" w:rsidRDefault="0052660A" w:rsidP="0052660A">
      <w:r w:rsidRPr="0047642E">
        <w:t>- Несмотря на то, что пилотный проект по расчетам в цифровых рублях шел довольно успешно, массовое внедрение в этом году было отложено на неопределенный срок. В процессе пилота были выявлены какие-то вопросы, требующие проработки, или вмешались внешние факторы?</w:t>
      </w:r>
    </w:p>
    <w:p w14:paraId="7C5CA4EF" w14:textId="77777777" w:rsidR="0052660A" w:rsidRPr="0047642E" w:rsidRDefault="0052660A" w:rsidP="0052660A">
      <w:r w:rsidRPr="0047642E">
        <w:t>- Широкое внедрение цифрового рубля начнется с 1 сентября 2026 года, когда к платформе подключатся крупнейшие банки и торговые предприятия из числа их клиентов с годовым оборотом от 120 млн руб. А в течение следующих двух лет цифровой рубль освоят средние и небольшие банки и ритейлеры.</w:t>
      </w:r>
    </w:p>
    <w:p w14:paraId="093055BF" w14:textId="77777777" w:rsidR="0052660A" w:rsidRPr="0047642E" w:rsidRDefault="0052660A" w:rsidP="0052660A">
      <w:r w:rsidRPr="0047642E">
        <w:t>Законодательная и нормативно-правовая база под цифровой рубль готова, операции с ним успешно протестированы крупнейшими банками. Но, очевидно, что средним и малым кредитным организациям тоже нужно время и ресурсы на доработку своей 1Т-инфраструктуры. Соответственно, сроки решили сдвинуть, чтобы у этих банков и у розничных магазинов было время на подготовку. Главная задача - чтобы внедрение новой формы российского рубля прошло гладко, спешить ради галочки смысла нет.</w:t>
      </w:r>
    </w:p>
    <w:p w14:paraId="1E5629AD" w14:textId="77777777" w:rsidR="0052660A" w:rsidRPr="0047642E" w:rsidRDefault="0052660A" w:rsidP="0052660A">
      <w:r w:rsidRPr="0047642E">
        <w:t>- Насколько критичен для коммерческих банков возможный отток безналичных в цифровой рубль?</w:t>
      </w:r>
    </w:p>
    <w:p w14:paraId="6A89888B" w14:textId="77777777" w:rsidR="0052660A" w:rsidRPr="0047642E" w:rsidRDefault="0052660A" w:rsidP="0052660A">
      <w:r w:rsidRPr="0047642E">
        <w:t xml:space="preserve">- Очевидно, будет некоторое сокращение пассивов, то есть депозитной базы, но не в том объеме, который будет критичным для банковской системы. Вклады как самый простой и популярный способ накопления никуда не денутся - отсутствие процентов по счетам в </w:t>
      </w:r>
      <w:r w:rsidRPr="0047642E">
        <w:lastRenderedPageBreak/>
        <w:t>цифровых рублях не дает использовать их для формирования сбережений. Речь прежде всего о расчетном инструменте - и население, и предприятия вряд ли будут держать основные средства на счете цифрового рубля, потому отток с банковских счетов не будет значительным.</w:t>
      </w:r>
    </w:p>
    <w:p w14:paraId="39482D44" w14:textId="77777777" w:rsidR="0052660A" w:rsidRPr="0047642E" w:rsidRDefault="0052660A" w:rsidP="0052660A">
      <w:r w:rsidRPr="0047642E">
        <w:t>В перспективе появление новой формы рубля и новых возможностей для расчетов будет способствовать развитию конкуренции на банковском рынке. Кредитные организации будут заинтересованы в повышении качества обслуживания, разработке новых продуктов и улучшении условий по действующим предложениям, чтобы сохранять лояльность клиентов. От развития платежных услуг в результате выиграют как потребители, так и сами банки. Но для последних регулятору нужно будет создать условия для комфортного внедрения цифрового рубля, чтобы небольшие кредитные игроки не проиграли на старте из-за дорогого входного барьера.</w:t>
      </w:r>
    </w:p>
    <w:p w14:paraId="20FD4B58" w14:textId="77777777" w:rsidR="0052660A" w:rsidRPr="0047642E" w:rsidRDefault="0052660A" w:rsidP="0052660A">
      <w:r w:rsidRPr="0047642E">
        <w:t>- Каковы затраты среднего банка на внедрение в расчеты цифрового рубля?</w:t>
      </w:r>
    </w:p>
    <w:p w14:paraId="304026F1" w14:textId="77777777" w:rsidR="0052660A" w:rsidRPr="0047642E" w:rsidRDefault="0052660A" w:rsidP="0052660A">
      <w:r w:rsidRPr="0047642E">
        <w:t>- Расходы на технологическую интеграцию цифрового рубля, по разным оценкам, могут составлять 150-300 млн руб. на банк, что включает в себя оборудование, программное обеспечение, настройку обмена данными с платформой цифрового рубля, расходы на кибербезопасность и подготовку кадров. Это критичная сумма для региональных и малых банков.</w:t>
      </w:r>
    </w:p>
    <w:p w14:paraId="2822B954" w14:textId="19CD6B0D" w:rsidR="0052660A" w:rsidRPr="0047642E" w:rsidRDefault="0052660A" w:rsidP="0052660A">
      <w:r w:rsidRPr="0047642E">
        <w:t xml:space="preserve">И здесь мы ожидаем от регулятора поддержки. С одной стороны, необходима совместная работа участников рынка с поставщиками программного обеспечения для разработки типовых решений, возможно, на базе уже существующих решений системно значимых банков - </w:t>
      </w:r>
      <w:r w:rsidR="00C10043">
        <w:t>«</w:t>
      </w:r>
      <w:r w:rsidRPr="0047642E">
        <w:t>коробочный</w:t>
      </w:r>
      <w:r w:rsidR="00C10043">
        <w:t>»</w:t>
      </w:r>
      <w:r w:rsidRPr="0047642E">
        <w:t xml:space="preserve"> продукт поможет кредитным организациям сократить затраты на внедрение цифрового рубля. С другой стороны, Банк России может в какой-то степени учесть понесенные банками расходы при выработке новых регуляторных требований. С учетом увеличения масштабов операций с цифровым рублем, уже сейчас нужно думать об оптимизации расходов на поддержание работы системы - за счет отладки инфраструктуры и стандартизации процедур, в том числе с точки зрения отчетности и комплаенса.</w:t>
      </w:r>
    </w:p>
    <w:p w14:paraId="572C93D2" w14:textId="77777777" w:rsidR="0052660A" w:rsidRPr="0047642E" w:rsidRDefault="0052660A" w:rsidP="0052660A">
      <w:r w:rsidRPr="0047642E">
        <w:t>- Какие преимущества расчетов цифровым рублем по отношению к классическим безналичным, СПБ и карточным расчетам для банков, населения, юридических лиц?</w:t>
      </w:r>
    </w:p>
    <w:p w14:paraId="642FC3FE" w14:textId="77777777" w:rsidR="0052660A" w:rsidRPr="0047642E" w:rsidRDefault="0052660A" w:rsidP="0052660A">
      <w:r w:rsidRPr="0047642E">
        <w:t>- Для людей операции с цифровым рублем будут полностью бесплатными. В перспективе каждый пользователь сможет получить доступ к своему цифровому кошельку через любое банковское приложение. Через него можно будет менять цифровые рубли на безналичные и наоборот, а в кафе и магазинах будет доступна опция оплаты цифровыми рублями по единому QR-коду.</w:t>
      </w:r>
    </w:p>
    <w:p w14:paraId="177EC5E9" w14:textId="77777777" w:rsidR="0052660A" w:rsidRPr="0047642E" w:rsidRDefault="0052660A" w:rsidP="0052660A">
      <w:r w:rsidRPr="0047642E">
        <w:t>Для юридических лиц операции с цифровыми рублями будут дешевле текущих банковских комиссий. Торговые предприятия смогут экономить на эквайринге. Снижение трансакционных издержек бизнеса позитивно отразится на ценообразовании и в масштабе страны позволит ежегодно экономить сотни миллиардов рублей.</w:t>
      </w:r>
    </w:p>
    <w:p w14:paraId="757B3EED" w14:textId="77777777" w:rsidR="0052660A" w:rsidRPr="0047642E" w:rsidRDefault="0052660A" w:rsidP="0052660A">
      <w:r w:rsidRPr="0047642E">
        <w:t xml:space="preserve">Банки обеспечивают взаимодействие клиентов с платформой ЦБ, предоставляя сервисы по открытию кошельков, пополнению, проведению расчётов и другим операциям с цифровыми рублями. Это позволит кредитным организациям создать на базе платформы цифрового рубля обширную экосистему, в рамках которой могут появиться инновационные финансовые продукты, например, с использованием смарт-контрактов - </w:t>
      </w:r>
      <w:r w:rsidRPr="0047642E">
        <w:lastRenderedPageBreak/>
        <w:t>алгоритмов, которые автоматически выполняют переводы при соблюдении заданных условий.</w:t>
      </w:r>
    </w:p>
    <w:p w14:paraId="142A0EA6" w14:textId="77777777" w:rsidR="0052660A" w:rsidRPr="0047642E" w:rsidRDefault="0052660A" w:rsidP="0052660A">
      <w:r w:rsidRPr="0047642E">
        <w:t>А для бюджета цифровой рубль обеспечит строго целевой характер госрасходов, препятствуя нецелевым тратам и коррупционным схемам. Для государства и каждого отдельного региона это означает огромную экономию средств, которые можно будет инвестировать в развитие предприятий и социальную поддержку.</w:t>
      </w:r>
    </w:p>
    <w:p w14:paraId="2C80B638" w14:textId="77777777" w:rsidR="0052660A" w:rsidRPr="0047642E" w:rsidRDefault="0052660A" w:rsidP="0052660A">
      <w:r w:rsidRPr="0047642E">
        <w:t>- Насколько цифровой рубль поможет в упрощении международных расчетов при взаимодействии между сторонами сделки, находящимися в разных юрисдикциях?</w:t>
      </w:r>
    </w:p>
    <w:p w14:paraId="60DB59DC" w14:textId="77777777" w:rsidR="0052660A" w:rsidRPr="0047642E" w:rsidRDefault="0052660A" w:rsidP="0052660A">
      <w:r w:rsidRPr="0047642E">
        <w:t>- Национальные цифровые валюты позволят в будущем упростить международные расчеты, ведь трансакции будут проходить между центральными банками дружественных стран, минуя традиционную банковскую инфраструктуру. Это означает скорость, отсутствие комиссий, укрепление национальных валют и снижение зависимости от доллара и евро. Для реализации трансграничных расчетов цифровыми валютами потребуется, во-первых, широко внедрить их на национальном уровне, а уже затем приступить к совместной настройке платежной инфраструктуры.</w:t>
      </w:r>
    </w:p>
    <w:p w14:paraId="5A132CC1" w14:textId="77777777" w:rsidR="0052660A" w:rsidRPr="0047642E" w:rsidRDefault="0052660A" w:rsidP="0052660A">
      <w:r w:rsidRPr="0047642E">
        <w:t>Существует несколько моделей использования цифровых валют в международных расчётах, включая создание общих платформ или мостов между платформами разных стран, интеграцию с платёжными системами, а также открытие корреспондентских счетов в системах других стран. Это многоступенчатый процесс, имеющий под собой экономическую, технологическую и, наконец, политическую составляющую. О расчетах в национальных цифровых валютах могут договориться между собой два государства или даже объединения, как, например, БРИКС.</w:t>
      </w:r>
    </w:p>
    <w:p w14:paraId="2CA8CE2B" w14:textId="77777777" w:rsidR="0052660A" w:rsidRPr="0047642E" w:rsidRDefault="0052660A" w:rsidP="0052660A">
      <w:r w:rsidRPr="0047642E">
        <w:t>- Как предполагается разрешить вопрос применения различных криптографических алгоритмов участниками расчетов, находящимися в разных странах?</w:t>
      </w:r>
    </w:p>
    <w:p w14:paraId="62FA0A3B" w14:textId="55023D56" w:rsidR="0052660A" w:rsidRPr="0047642E" w:rsidRDefault="0052660A" w:rsidP="0052660A">
      <w:r w:rsidRPr="0047642E">
        <w:t xml:space="preserve">- В будущем этот вопрос может быть решен через создание общих технических спецификаций, которые определяют допустимые алгоритмы шифрования и другие параметры. При трансграничных расчетах в цифровых валютах страны могут согласовывать конкретные адаптированные механизмы и гибридные протоколы. Объединение информационных систем дружественных стран через специальные </w:t>
      </w:r>
      <w:r w:rsidR="00C10043">
        <w:t>«</w:t>
      </w:r>
      <w:r w:rsidRPr="0047642E">
        <w:t>мосты</w:t>
      </w:r>
      <w:r w:rsidR="00C10043">
        <w:t>»</w:t>
      </w:r>
      <w:r w:rsidRPr="0047642E">
        <w:t xml:space="preserve"> может позволить обходить различия в криптографии.</w:t>
      </w:r>
    </w:p>
    <w:p w14:paraId="2D6765A2" w14:textId="77777777" w:rsidR="0052660A" w:rsidRPr="0047642E" w:rsidRDefault="0052660A" w:rsidP="0052660A">
      <w:r w:rsidRPr="0047642E">
        <w:t>- Насколько оплата цифровым рублем будет прозрачна для третьих сторон? Не приведет ли его внедрение к введению вторичных санкций к некоторым участникам расчетов со стороны недружественных государств?</w:t>
      </w:r>
    </w:p>
    <w:p w14:paraId="72B2B66A" w14:textId="77777777" w:rsidR="0052660A" w:rsidRPr="0047642E" w:rsidRDefault="0052660A" w:rsidP="0052660A">
      <w:r w:rsidRPr="0047642E">
        <w:t>- Мы пока говорим только теоретически и можем предположить, что, если трансакция проходит через закрытую платформу, оплата цифровым рублем будет прозрачна только для Банка России, участников сделки и регулятора страны-партнера. Такие операции не отслеживаются третьими странами, как в случае с международными платежными системами и корсчетами в крупных иностранных банках, что минимизирует риск вторичных санкций для участников. Поэтому финансовые операции в национальных цифровых валютах в рамках двусторонних или многосторонних соглашений вполне могут быть более безопасными с точки зрения внешнего недружественного вмешательства, чем традиционные банковские расчеты.</w:t>
      </w:r>
    </w:p>
    <w:p w14:paraId="4D0CF40C" w14:textId="77777777" w:rsidR="0052660A" w:rsidRPr="0047642E" w:rsidRDefault="0052660A" w:rsidP="0052660A">
      <w:r w:rsidRPr="0047642E">
        <w:lastRenderedPageBreak/>
        <w:t>- Планируется ли совершенствование подходов к обеспечению криптографической защиты цифрового рубля?</w:t>
      </w:r>
    </w:p>
    <w:p w14:paraId="04FB4DCD" w14:textId="77777777" w:rsidR="0052660A" w:rsidRPr="0047642E" w:rsidRDefault="0052660A" w:rsidP="0052660A">
      <w:r w:rsidRPr="0047642E">
        <w:t>- Аудит безопасности проводят специальные службы, проверки включают в себя различные стресс-тесты. Можно констатировать, что платформа цифрового рубля надежно защищена. Анализ инфраструктуры на предмет возможных уязвимостей будет продолжаться. Банк России как оператор платформы будет совершенствовать меры защиты цифрового рубля по мере развития технологий. Централизованная модель упрощает системные обновления криптографии, что позволяет обеспечить устойчивость платформы к новым, в том числе потенциальным киберугрозам.</w:t>
      </w:r>
    </w:p>
    <w:p w14:paraId="37E451FE" w14:textId="77777777" w:rsidR="0052660A" w:rsidRPr="0047642E" w:rsidRDefault="0052660A" w:rsidP="0052660A">
      <w:r w:rsidRPr="0047642E">
        <w:t>В технологической части я не вижу никаких серьезных рисков для цифрового рубля. Что действительно представляет опасность, так это социальная инженерия. Криптография не поможет, если под воздействием психологических манипуляций владелец счета цифрового рубля собственноручно переведет деньги с электронного счета на обычный банковский, а потом перечислит их киберпреступнику.</w:t>
      </w:r>
    </w:p>
    <w:p w14:paraId="4D2A50AB" w14:textId="4015E146" w:rsidR="0052660A" w:rsidRPr="0047642E" w:rsidRDefault="0052660A" w:rsidP="0052660A">
      <w:r w:rsidRPr="0047642E">
        <w:t xml:space="preserve">Поэтому в своей законодательной работе мы делаем упор на проработку общих механизмов противодействия социальной инженерии, таких как период охлаждения при выдаче кредитов, самозапрет на кредиты, сервис второй руки. Одновременно создается единая система информационного обмена между всеми участниками финансового и телекоммуникационного рынков ГИС </w:t>
      </w:r>
      <w:r w:rsidR="00C10043">
        <w:t>«</w:t>
      </w:r>
      <w:r w:rsidRPr="0047642E">
        <w:t>Антифрод</w:t>
      </w:r>
      <w:r w:rsidR="00C10043">
        <w:t>»</w:t>
      </w:r>
      <w:r w:rsidRPr="0047642E">
        <w:t>, чтобы оперативно выявлять киберпреступников, блокировать их сим-карты и операции по счетам.</w:t>
      </w:r>
    </w:p>
    <w:p w14:paraId="6B659054" w14:textId="77777777" w:rsidR="0052660A" w:rsidRPr="0047642E" w:rsidRDefault="0052660A" w:rsidP="0052660A">
      <w:r w:rsidRPr="0047642E">
        <w:t>- Исторически в России есть некоторая предубежденность против трансформации твердой осязаемой валюты в новые более сложные сущности. Проводились ли исследования, по восприятию цифрового рубля населением? Как планируется повышать доверие к цифровому рублю и его привлекательность для целевой аудитории?</w:t>
      </w:r>
    </w:p>
    <w:p w14:paraId="325EC90C" w14:textId="77777777" w:rsidR="0052660A" w:rsidRPr="0047642E" w:rsidRDefault="0052660A" w:rsidP="0052660A">
      <w:r w:rsidRPr="0047642E">
        <w:t>- Действительно, у части наших граждан скептическое отношение к цифровому рублю, как и к любой новой технологии. Так же было с банковскими карточками, когда люди отказывались ими пользоваться для платежей, предпочитая снимать наличные. Затем недоверие было в отношении появившихся мобильных банков и онлайн-переводов. Скептицизм будет снижаться по мере того, как люди начнут осваивать новый инструмент - уже сейчас 15% россиян готовы полностью или частично получать зарплату в цифровых рублях, а среди молодежи таких уже больше 20%. С сентября в торговых точках появятся единые QR-коды для оплаты товаров и услуг, позволяющие расплатиться в том числе и цифровыми рублями, бизнес начнет подключаться к платформе для экономии на банковских комиссиях - постепенно цифровой рубль войдет в нашу жизнь, станет привычным и понятным инструментом. Параллельно государство продолжит вести разъяснительную работу, рассказывая о преимуществах цифрового рубля. Это не будет навязчивой кампанией. И, разумеется, никто не станет принуждать людей переходить на цифровой рубль.</w:t>
      </w:r>
    </w:p>
    <w:p w14:paraId="7953A5CD" w14:textId="77777777" w:rsidR="0052660A" w:rsidRPr="0047642E" w:rsidRDefault="0052660A" w:rsidP="0052660A">
      <w:r w:rsidRPr="0047642E">
        <w:t>- Много говорится о внедрении смарт-контрактов, позволяющих сделать автоматической оплату по выполнении условий сделки. Поможет ли цифровой рубль обеспечить качественный скачок в данном направлении? Какие здесь основные преимущества применения цифрового рубля относительно банковских аккредитивов и эскро-у-счетов, стейблкоинов?</w:t>
      </w:r>
    </w:p>
    <w:p w14:paraId="190C9E83" w14:textId="77777777" w:rsidR="0052660A" w:rsidRPr="0047642E" w:rsidRDefault="0052660A" w:rsidP="0052660A">
      <w:r w:rsidRPr="0047642E">
        <w:lastRenderedPageBreak/>
        <w:t>- Цифровой рубль может стать катализатором для более широкого распространения смарт-контрактов благодаря сочетанию скорости, безопасности, централизованному характеру платформы и возможностям контроля за расходами. По сравнению с традиционными инструментами, такими как аккредитивы и эскроу-счета, он предлагает более гибкие и автоматизированные решения, а по сравнению со стейблкоинами - государственное регулирование и доверие к эмитенту.</w:t>
      </w:r>
    </w:p>
    <w:p w14:paraId="1429D6F1" w14:textId="75E14822" w:rsidR="0052660A" w:rsidRPr="0047642E" w:rsidRDefault="0052660A" w:rsidP="0052660A">
      <w:r w:rsidRPr="0047642E">
        <w:t xml:space="preserve">Внедрение цифрового рубля упростит и ускорит автоматизацию корпоративных сделок и госзаказа, повысит безопасность и прозрачность операций. Смарт-контракты на платформе цифрового рубля будут исполняться мгновенно и не будут зависеть от бизнес-процессов банков. Возможность </w:t>
      </w:r>
      <w:r w:rsidR="00C10043">
        <w:t>«</w:t>
      </w:r>
      <w:r w:rsidRPr="0047642E">
        <w:t>окрасить</w:t>
      </w:r>
      <w:r w:rsidR="00C10043">
        <w:t>»</w:t>
      </w:r>
      <w:r w:rsidRPr="0047642E">
        <w:t xml:space="preserve"> средства ограничит риски их нецелевого расходования контрагентом. А технология распределенного реестра сделает невозможным одностороннее изменение условий контракта. Единая платформа также позволит стандартизировать оформление сделок и при необходимости обеспечить к ним централизованный доступ для банков и других участников финансового рынка.</w:t>
      </w:r>
    </w:p>
    <w:p w14:paraId="24279CBE" w14:textId="77777777" w:rsidR="0052660A" w:rsidRPr="0047642E" w:rsidRDefault="0052660A" w:rsidP="0052660A">
      <w:r w:rsidRPr="0047642E">
        <w:t>- Может ли помочь цифровой рубль в решении такой актуальной проблемы, как борьба с мошенничеством? Например, помочь обеспечить обратимость сделок с недвижимостью, осуществленных под влиянием мошенников?</w:t>
      </w:r>
    </w:p>
    <w:p w14:paraId="1EB4D98D" w14:textId="77777777" w:rsidR="0052660A" w:rsidRPr="0047642E" w:rsidRDefault="0052660A" w:rsidP="0052660A">
      <w:r w:rsidRPr="0047642E">
        <w:t>- Цифровой рубль может повысить эффективность борьбы с мошенничеством благодаря полной прозрачности трансакций в рамках платформы Банка России и уникальным кодам каждой единицы валюты, что упрощает блокировку и возврат средств, если есть подтверждение незаконности операции.</w:t>
      </w:r>
    </w:p>
    <w:p w14:paraId="1B0AB65D" w14:textId="77777777" w:rsidR="0052660A" w:rsidRPr="0047642E" w:rsidRDefault="0052660A" w:rsidP="0052660A">
      <w:r w:rsidRPr="0047642E">
        <w:t>Для части сделок с недвижимостью смарт-контракты на базе цифрового рубля позволят автоматизировать условия исполнения договора, например, привязав платеж к регистрации недвижимости. Но не всегда структура сделки позволяет применить такой смарт-контракт.</w:t>
      </w:r>
    </w:p>
    <w:p w14:paraId="0502D3D9" w14:textId="77777777" w:rsidR="0052660A" w:rsidRPr="0047642E" w:rsidRDefault="0052660A" w:rsidP="0052660A">
      <w:r w:rsidRPr="0047642E">
        <w:t>Кроме того, мошенники научились использовать обратимость сделки в свою пользу, и мы сейчас работаем над тем, чтобы защитить и покупателя, и продавца недвижимости от подобных схем.</w:t>
      </w:r>
    </w:p>
    <w:p w14:paraId="5885D8F0" w14:textId="77777777" w:rsidR="0052660A" w:rsidRPr="0047642E" w:rsidRDefault="0052660A" w:rsidP="0052660A">
      <w:r w:rsidRPr="0047642E">
        <w:t>- Есть ли планы или прогнозы, насколько активно цифровой рубль будет использоваться в экономике? Предполагается ли обязательное применение цифровых рублей в каких-то случаях?</w:t>
      </w:r>
    </w:p>
    <w:p w14:paraId="46C3B370" w14:textId="21E0565E" w:rsidR="0052660A" w:rsidRPr="0047642E" w:rsidRDefault="0052660A" w:rsidP="0052660A">
      <w:r w:rsidRPr="0047642E">
        <w:t>- Сейчас безналичные платежи приблизились к 90%, и среди них доля таких инструментов, как оплата по биометрии и QR-коду, составляет около 15%. После внедрения с 1 сентября 2026 года единого платежного кода, позволяющего расплачиваться в торговых точках в том числе цифровым рублем, расчеты с его помощью начнут постепенно расти. Сначала процесс может идти медленно, но, когда в течение ближайших трех лет к платформе подключатся все банки и продавцы с годовой выручкой от 5 млн руб., доля цифрового рубля в розничных расчетах станет уже заметной и может достичь 5% и более. Причем в В2В переводах между юрлицами доля цифрового рубля может быть значительно выше. Что касается бюджета, то там цифровой рубль может занять весомую долю уже в ближайшее время - это сразу же снизит часть издержек, поэтому таким преимуществом, конечно же, нужно пользоваться.</w:t>
      </w:r>
    </w:p>
    <w:p w14:paraId="5EDEFB2D" w14:textId="34EAD844" w:rsidR="001F727C" w:rsidRPr="0047642E" w:rsidRDefault="001F727C" w:rsidP="001F727C">
      <w:pPr>
        <w:pStyle w:val="2"/>
      </w:pPr>
      <w:bookmarkStart w:id="168" w:name="_Toc224021774"/>
      <w:r w:rsidRPr="0047642E">
        <w:lastRenderedPageBreak/>
        <w:t xml:space="preserve">Ведомости, 06.03.2026, Концессионные облигации привлекут </w:t>
      </w:r>
      <w:r w:rsidR="00C10043">
        <w:t>«</w:t>
      </w:r>
      <w:r w:rsidRPr="0047642E">
        <w:t>длинные деньги</w:t>
      </w:r>
      <w:r w:rsidR="00C10043">
        <w:t>»</w:t>
      </w:r>
      <w:r w:rsidRPr="0047642E">
        <w:t xml:space="preserve"> в инфраструктуру</w:t>
      </w:r>
      <w:bookmarkEnd w:id="168"/>
    </w:p>
    <w:p w14:paraId="2B56E921" w14:textId="6DC175B8" w:rsidR="001F727C" w:rsidRPr="0047642E" w:rsidRDefault="001F727C" w:rsidP="00CE2E16">
      <w:pPr>
        <w:pStyle w:val="3"/>
      </w:pPr>
      <w:bookmarkStart w:id="169" w:name="_Toc224021775"/>
      <w:r w:rsidRPr="0047642E">
        <w:t xml:space="preserve">Использование механизма концессионных облигаций, который предусмотрен в разработанной ВЭБ.РФ модели финансирования проектов государственно-частного взаимодействия (ГЧВ) в долгосрочной перспективе позволит снизить нагрузку на бюджет, замещая банковское финансирование </w:t>
      </w:r>
      <w:r w:rsidR="00C10043">
        <w:t>«</w:t>
      </w:r>
      <w:r w:rsidRPr="0047642E">
        <w:t>длинными</w:t>
      </w:r>
      <w:r w:rsidR="00C10043">
        <w:t>»</w:t>
      </w:r>
      <w:r w:rsidRPr="0047642E">
        <w:t xml:space="preserve"> частными инвестициями, рассказали опрошенные </w:t>
      </w:r>
      <w:r w:rsidR="00C10043">
        <w:t>«</w:t>
      </w:r>
      <w:r w:rsidRPr="0047642E">
        <w:t>Ведомости. Капитал</w:t>
      </w:r>
      <w:r w:rsidR="00C10043">
        <w:t>»</w:t>
      </w:r>
      <w:r w:rsidRPr="0047642E">
        <w:t xml:space="preserve"> эксперты. </w:t>
      </w:r>
      <w:r w:rsidR="00C10043">
        <w:t>«</w:t>
      </w:r>
      <w:r w:rsidRPr="0047642E">
        <w:t>Это будет стимулировать экономический рост и способствовать повышению уровня жизни населения</w:t>
      </w:r>
      <w:r w:rsidR="00C10043">
        <w:t>»</w:t>
      </w:r>
      <w:r w:rsidRPr="0047642E">
        <w:t xml:space="preserve">, - полагает старший директор по рейтингам структурированного финансирования агентства </w:t>
      </w:r>
      <w:r w:rsidR="00C10043">
        <w:t>«</w:t>
      </w:r>
      <w:r w:rsidRPr="0047642E">
        <w:t>Эксперт РА</w:t>
      </w:r>
      <w:r w:rsidR="00C10043">
        <w:t>»</w:t>
      </w:r>
      <w:r w:rsidRPr="0047642E">
        <w:t xml:space="preserve"> Максим Булгаков.</w:t>
      </w:r>
      <w:bookmarkEnd w:id="169"/>
    </w:p>
    <w:p w14:paraId="403A7386" w14:textId="1D319A0D" w:rsidR="001F727C" w:rsidRPr="0047642E" w:rsidRDefault="001F727C" w:rsidP="001F727C">
      <w:r w:rsidRPr="0047642E">
        <w:t xml:space="preserve">Еще одна задача, которую можно решить благодаря применению модели, - привлечение </w:t>
      </w:r>
      <w:r w:rsidR="00C10043">
        <w:t>«</w:t>
      </w:r>
      <w:r w:rsidRPr="0047642E">
        <w:t>длинных денег</w:t>
      </w:r>
      <w:r w:rsidR="00C10043">
        <w:t>»</w:t>
      </w:r>
      <w:r w:rsidRPr="0047642E">
        <w:t xml:space="preserve"> в крупные региональные проекты исключительно за счет внутренних ресурсов страны, считает руководитель группы рейтингов проектного структурирования финансирования агентства АКРА Тимур Искандаров.</w:t>
      </w:r>
    </w:p>
    <w:p w14:paraId="1D6EC209" w14:textId="77777777" w:rsidR="001F727C" w:rsidRPr="0047642E" w:rsidRDefault="001F727C" w:rsidP="001F727C">
      <w:r w:rsidRPr="0047642E">
        <w:t>Какие задачи решает новая модель финансирования</w:t>
      </w:r>
    </w:p>
    <w:p w14:paraId="3D168B64" w14:textId="77777777" w:rsidR="001F727C" w:rsidRPr="0047642E" w:rsidRDefault="001F727C" w:rsidP="001F727C">
      <w:r w:rsidRPr="0047642E">
        <w:t>Модель финансирования проектов государственно-частного взаимодействия разработана корпорацией развития ВЭБ.РФ совместно с Наццентром Развивай.РФ (входит в группу ВЭБ) по поручению президента России Владимира Путина по итогам Восточного экономического форума 2025 г.</w:t>
      </w:r>
    </w:p>
    <w:p w14:paraId="24EE570B" w14:textId="77777777" w:rsidR="001F727C" w:rsidRPr="0047642E" w:rsidRDefault="001F727C" w:rsidP="001F727C">
      <w:r w:rsidRPr="0047642E">
        <w:t>В основе модели лежит двухэтапный подход к финансированию, учитывающий специфику рисков на разных стадиях реализации проектов. На инвестиционной фазе строительство финансируется кредитными организациями, а после ввода объекта в эксплуатацию предоставленные кредиты могут быть рефинансированы через публичное размещение концессионных облигаций. Концессионные облигации являются важным элементом модели и направлены на формирование долгосрочной финансовой базы для инфраструктурных проектов, вышедших на этап эксплуатации. Таким образом можно будет финансировать строительство дорог, школ, аэропортов и другой инфраструктуры в регионах и городах.</w:t>
      </w:r>
    </w:p>
    <w:p w14:paraId="668E010F" w14:textId="57EFDDAA" w:rsidR="001F727C" w:rsidRPr="0047642E" w:rsidRDefault="001F727C" w:rsidP="001F727C">
      <w:r w:rsidRPr="0047642E">
        <w:t xml:space="preserve">Опыт использования рынка облигаций для финансирования инфраструктурных проектов в России пока остается фрагментарным. </w:t>
      </w:r>
      <w:r w:rsidR="00C10043">
        <w:t>«</w:t>
      </w:r>
      <w:r w:rsidRPr="0047642E">
        <w:t>Данная модель - первый системный подход к обобщению лучших практик структурирования таких сделок и ожиданий более широкой группы рыночных инвесторов</w:t>
      </w:r>
      <w:r w:rsidR="00C10043">
        <w:t>»</w:t>
      </w:r>
      <w:r w:rsidRPr="0047642E">
        <w:t>, - отмечает заместитель председателя ВЭБ.РФ Юрий Корсун.</w:t>
      </w:r>
    </w:p>
    <w:p w14:paraId="70CB81E6" w14:textId="77777777" w:rsidR="001F727C" w:rsidRPr="0047642E" w:rsidRDefault="001F727C" w:rsidP="001F727C">
      <w:r w:rsidRPr="0047642E">
        <w:t>Крайне важно расширить возможности притока частных инвестиций в проекты государственно-частного взаимодействия (ГЧВ), говорит главный управляющий директор ВЭБ.РФ, генеральный директор Наццентра Развивай.РФ Андрей Самохин. Концессионные облигации позволяют диверсифицировать источники долгосрочного финансирования и реализовать больше проектов, важных для развития городов и повышения качества жизни семей, рассказывает он. Самохин подчеркнул, что проекты ГЧВ напрямую работают на достижение национальных целей - от развития городской среды до строительства крупнейшей транспортной инфраструктуры.</w:t>
      </w:r>
    </w:p>
    <w:p w14:paraId="4A435282" w14:textId="10E0DDFC" w:rsidR="001F727C" w:rsidRPr="0047642E" w:rsidRDefault="001F727C" w:rsidP="001F727C">
      <w:r w:rsidRPr="0047642E">
        <w:t xml:space="preserve">В модели ВЭБ.РФ полноценно описаны те аспекты структурирования концессионных сделок, которые ранее не были зафиксированы ни в одном структурном документе, </w:t>
      </w:r>
      <w:r w:rsidRPr="0047642E">
        <w:lastRenderedPageBreak/>
        <w:t xml:space="preserve">отмечает и старший партнер консалтинговой группы Versus Данил Подшивалов. По его словам, рекомендации, предложенные моделью, могут служить в качестве критериев для банкуемости (способность проекта соответствовать требованиям банков для получения заемного финансирования) сделок. </w:t>
      </w:r>
      <w:r w:rsidR="00C10043">
        <w:t>«</w:t>
      </w:r>
      <w:r w:rsidRPr="0047642E">
        <w:t>Это и необходимость предусмотреть в соглашении механизм распределения риска увеличения капитальных затрат (пересчеты финансового участия), и подходы к возмещению НДС, и права финансирующей организации на участие в процедуре досрочного расторжения и изменения концессионного соглашения</w:t>
      </w:r>
      <w:r w:rsidR="00C10043">
        <w:t>»</w:t>
      </w:r>
      <w:r w:rsidRPr="0047642E">
        <w:t>, - рассказывает Подшивалов.</w:t>
      </w:r>
    </w:p>
    <w:p w14:paraId="13C12C1B" w14:textId="79CDCA7F" w:rsidR="001F727C" w:rsidRPr="0047642E" w:rsidRDefault="001F727C" w:rsidP="001F727C">
      <w:r w:rsidRPr="0047642E">
        <w:t xml:space="preserve">Модель носит рекомендательный характер и предназначена для структурирования проектов, в которых стороны планируют привлекать рыночное финансирование с использованием механизмов секьюритизации и эмиссии облигаций. </w:t>
      </w:r>
      <w:r w:rsidR="00C10043">
        <w:t>«</w:t>
      </w:r>
      <w:r w:rsidRPr="0047642E">
        <w:t>Предложенная ВЭБ.РФ модель секьюритизации долга, при ее масштабировании и активном применении, позволит более интенсивно использовать рынок капитала и высвободить ресурсы банковского сектора для кредитования новых проектов. Это, в свою очередь, внесет вклад в ускорение темпов экономического роста</w:t>
      </w:r>
      <w:r w:rsidR="00C10043">
        <w:t>»</w:t>
      </w:r>
      <w:r w:rsidRPr="0047642E">
        <w:t>, - отметил первый заместитель министра экономического развития Максим Колесников.</w:t>
      </w:r>
    </w:p>
    <w:p w14:paraId="74C5CA58" w14:textId="77777777" w:rsidR="001F727C" w:rsidRPr="0047642E" w:rsidRDefault="001F727C" w:rsidP="001F727C">
      <w:r w:rsidRPr="0047642E">
        <w:t>Эффект применения новой модели</w:t>
      </w:r>
    </w:p>
    <w:p w14:paraId="62F07732" w14:textId="0032C4CF" w:rsidR="001F727C" w:rsidRPr="0047642E" w:rsidRDefault="001F727C" w:rsidP="001F727C">
      <w:r w:rsidRPr="0047642E">
        <w:t xml:space="preserve">Пока ключевая ставка снижается медленнее ожиданий рынка, долговое финансирование масштабных проектов все еще остается дорогим, говорят опрошенные </w:t>
      </w:r>
      <w:r w:rsidR="00C10043">
        <w:t>«</w:t>
      </w:r>
      <w:r w:rsidRPr="0047642E">
        <w:t>Ведомости. Капитал</w:t>
      </w:r>
      <w:r w:rsidR="00C10043">
        <w:t>»</w:t>
      </w:r>
      <w:r w:rsidRPr="0047642E">
        <w:t xml:space="preserve"> эксперты. В то же время возможности банков по увеличению капитала через рыночные инструменты, включая субординированные облигации, ограничены или экономически затруднены, отмечают они.</w:t>
      </w:r>
    </w:p>
    <w:p w14:paraId="3E19A24A" w14:textId="77777777" w:rsidR="001F727C" w:rsidRPr="0047642E" w:rsidRDefault="001F727C" w:rsidP="001F727C">
      <w:r w:rsidRPr="0047642E">
        <w:t>В этих условиях секьюритизация долга становится одним из немногих масштабируемых рыночных механизмов поддержания объемов кредитования реального сектора. При этом такой сценарий также позволяет избежать как возможного увеличения концентрации рисков на балансе банков, так и необходимости привлечения дополнительного бюджетного финансирования, говорит руководитель Управления секьюритизации и инвестиционных решений Совкомбанка Андрей Королев.</w:t>
      </w:r>
    </w:p>
    <w:p w14:paraId="7873C4A6" w14:textId="77777777" w:rsidR="001F727C" w:rsidRPr="0047642E" w:rsidRDefault="001F727C" w:rsidP="001F727C">
      <w:r w:rsidRPr="0047642E">
        <w:t>Секьюритизация через механизм перераспределения рисков базовых активов является важным источником привлечения рыночного финансирования и поддержки роста кредитования. Это позволяет вовлекать средства инвесторов под риск конкретного проекта или пула активов. И тем самым высвобождать потенциал для выдачи банками новых кредитов. Для расширения возможностей притока частных инвестиций Королев также считает оправданным обеспечить возможность доступа к покупке концессионных облигаций не только институциональных, но и розничных инвесторов.</w:t>
      </w:r>
    </w:p>
    <w:p w14:paraId="0C4C175C" w14:textId="37DEEE39" w:rsidR="001F727C" w:rsidRPr="0047642E" w:rsidRDefault="001F727C" w:rsidP="001F727C">
      <w:r w:rsidRPr="0047642E">
        <w:t xml:space="preserve">В свою очередь АКРА ожидает, что механизм концессионных облигаций будет применяться в основном в отношении достаточно крупных, ресурсоемких проектов. </w:t>
      </w:r>
      <w:r w:rsidR="00C10043">
        <w:t>«</w:t>
      </w:r>
      <w:r w:rsidRPr="0047642E">
        <w:t>Об этом косвенно свидетельствует требования к качеству концедентов: на практике под требования методики подпадают проекты, в которых концедентом выступает либо РФ, либо регион, являющийся крупным экономическим центром</w:t>
      </w:r>
      <w:r w:rsidR="00C10043">
        <w:t>»</w:t>
      </w:r>
      <w:r w:rsidRPr="0047642E">
        <w:t>, - сказал Искандаров.</w:t>
      </w:r>
    </w:p>
    <w:p w14:paraId="5E28CC0F" w14:textId="77777777" w:rsidR="001F727C" w:rsidRPr="0047642E" w:rsidRDefault="001F727C" w:rsidP="001F727C">
      <w:r w:rsidRPr="0047642E">
        <w:t xml:space="preserve">В программе смогут участвовать только проекты на эксплуатационной стадии, отмечает АКРА. Соответственно, влияние каких-либо строительных рисков, задержек завершения той или иной стадии или иных проектных рисков априори исключено. Это делает </w:t>
      </w:r>
      <w:r w:rsidRPr="0047642E">
        <w:lastRenderedPageBreak/>
        <w:t>вложения в такие бумаги менее рискованными для рыночных и институциональных инвесторов.</w:t>
      </w:r>
    </w:p>
    <w:p w14:paraId="5E2938A9" w14:textId="77777777" w:rsidR="001F727C" w:rsidRPr="0047642E" w:rsidRDefault="001F727C" w:rsidP="001F727C">
      <w:r w:rsidRPr="0047642E">
        <w:t>Надежный платежный механизм формируется на основании платы концедента или поддержания его минимального гарантированного дохода. Также предусмотрены и обязательства концедента по компенсации задолженности в случае разрыва концессии, объясняет Искандаров. Он подчеркивает, что при присвоении кредитных рейтингов концессионным облигациям АКРА исходит из обязательного исполнения законодательства в отношении концессий, которое прямо говорит о необходимости исполнения обязательств концедента в рамках концессионного соглашения.</w:t>
      </w:r>
    </w:p>
    <w:p w14:paraId="6E6F83BC" w14:textId="77777777" w:rsidR="001F727C" w:rsidRPr="0047642E" w:rsidRDefault="001F727C" w:rsidP="001F727C">
      <w:r w:rsidRPr="0047642E">
        <w:t>Рейтинговое агентство планирует по мере возможности и необходимости анализировать и раскрывать кредитное качество проектов, даже несмотря на то что кредитные рейтинги концессионных облигаций будут обусловлены рейтингами концедентов. Для инвесторов такие бумаги станут надежным инструментом вложений, на который распространяются все элементы защиты, предусмотренные концессионным соглашением.</w:t>
      </w:r>
    </w:p>
    <w:p w14:paraId="471DA30E" w14:textId="77777777" w:rsidR="001F727C" w:rsidRPr="0047642E" w:rsidRDefault="001F727C" w:rsidP="001F727C">
      <w:r w:rsidRPr="0047642E">
        <w:t>Сейчас институциональные инвесторы, прежде всего негосударственные пенсионные фонды, сталкиваются с ограниченным предложением высококачественных корпоративных облигаций с длительными сроками обращения. Поэтому НПФ заинтересованы в инструментах, позволяющих инвестировать на длительный срок и одновременно зарабатывать дополнительную доходность для своих клиентов, отметили в СберНПФ.</w:t>
      </w:r>
    </w:p>
    <w:p w14:paraId="57052F52" w14:textId="77777777" w:rsidR="001F727C" w:rsidRPr="0047642E" w:rsidRDefault="001F727C" w:rsidP="001F727C">
      <w:r w:rsidRPr="0047642E">
        <w:t>Рынок заинтересован в расширении выбора инструментов сопоставимой с ОФЗ надежности, которые могли бы обеспечить дополнительную доходность за счет корпоративного кредитного спреда, считает генеральный директор СберНПФ Ольга Изюмова. Одним из них могут стать стандартизированные облигации инфраструктурных и концессионных проектов. Она отмечает: если выпуски таких бумаг станут регулярными, а их кредитное качество и уровень спреда к ОФЗ будут соответствовать рисковому профилю СберНПФ, то он готов участвовать в таких размещениях. Фонд поддерживает развитие модели долгосрочного финансирования концессионных проектов и выпуск соответствующих облигаций, а также участвует в профильном обсуждении данного инструмента, добавляет Изюмова.</w:t>
      </w:r>
    </w:p>
    <w:p w14:paraId="7CF53174" w14:textId="0E6517F8" w:rsidR="001F727C" w:rsidRPr="0047642E" w:rsidRDefault="001F727C" w:rsidP="001F727C">
      <w:r w:rsidRPr="0047642E">
        <w:t xml:space="preserve">Разработанная ВЭБ.РФ модель финансирования предъявляет относительно высокие требования к отбору проектов, указывает старший директор по рейтингам структурированного финансирования агентства </w:t>
      </w:r>
      <w:r w:rsidR="00C10043">
        <w:t>«</w:t>
      </w:r>
      <w:r w:rsidRPr="0047642E">
        <w:t>Эксперт РА</w:t>
      </w:r>
      <w:r w:rsidR="00C10043">
        <w:t>»</w:t>
      </w:r>
      <w:r w:rsidRPr="0047642E">
        <w:t xml:space="preserve"> Максим Булгаков. Критерии включают не только финансовую устойчивость и социально-экономическую эффективность проекта, но и наличие квалифицированных инициаторов с опытом реализации концессий, их собственное участие в капитале, необходимость обеспечения кредитного качества проекта через финансовое участие концедента, наличие у него кредитного рейтинга (не ниже АА+), а также требования к кредитно-обеспечительной документации по сделке, рассказывает эксперт. Это, считает он, позитивно скажется на уровне защиты прав инвесторов. Но сложная процедура структурирования сделок и высокий порог входа, по оценкам эксперта, означают, что выход на рынок концессионных облигаций будет постепенным. Он коснется в первую очередь наиболее проработанных и капиталоемких инициатив.</w:t>
      </w:r>
    </w:p>
    <w:p w14:paraId="65773915" w14:textId="7ED7A915" w:rsidR="001F727C" w:rsidRPr="0047642E" w:rsidRDefault="001F727C" w:rsidP="001F727C">
      <w:r w:rsidRPr="0047642E">
        <w:t xml:space="preserve">В перспективе модель долгосрочного финансирования концессионных проектов позволит снизить нагрузку на бюджеты за счет привлечения средств рыночных </w:t>
      </w:r>
      <w:r w:rsidRPr="0047642E">
        <w:lastRenderedPageBreak/>
        <w:t xml:space="preserve">инвесторов. </w:t>
      </w:r>
      <w:r w:rsidR="00C10043">
        <w:t>«</w:t>
      </w:r>
      <w:r w:rsidRPr="0047642E">
        <w:t>В конечном итоге это будет стимулировать экономический рост и способствовать повышению уровня жизни населения</w:t>
      </w:r>
      <w:r w:rsidR="00C10043">
        <w:t>»</w:t>
      </w:r>
      <w:r w:rsidRPr="0047642E">
        <w:t xml:space="preserve">, - уверен старший директор по рейтингам структурированного финансирования агентства </w:t>
      </w:r>
      <w:r w:rsidR="00C10043">
        <w:t>«</w:t>
      </w:r>
      <w:r w:rsidRPr="0047642E">
        <w:t>Эксперт РА</w:t>
      </w:r>
      <w:r w:rsidR="00C10043">
        <w:t>»</w:t>
      </w:r>
      <w:r w:rsidRPr="0047642E">
        <w:t>.</w:t>
      </w:r>
    </w:p>
    <w:p w14:paraId="6B7374E5" w14:textId="06BEEBD0" w:rsidR="001F727C" w:rsidRPr="0047642E" w:rsidRDefault="00092390" w:rsidP="001F727C">
      <w:hyperlink r:id="rId58" w:history="1">
        <w:r w:rsidRPr="00952128">
          <w:rPr>
            <w:rStyle w:val="a3"/>
          </w:rPr>
          <w:t>https://ww</w:t>
        </w:r>
        <w:r w:rsidRPr="00952128">
          <w:rPr>
            <w:rStyle w:val="a3"/>
          </w:rPr>
          <w:t>w</w:t>
        </w:r>
        <w:r w:rsidRPr="00952128">
          <w:rPr>
            <w:rStyle w:val="a3"/>
          </w:rPr>
          <w:t>.vedomosti.ru/kapital/investments/articles/2026/03/06/1181178-dengi-infrastrukturu</w:t>
        </w:r>
      </w:hyperlink>
      <w:r>
        <w:t xml:space="preserve"> </w:t>
      </w:r>
    </w:p>
    <w:p w14:paraId="585898F0" w14:textId="77777777" w:rsidR="00ED555A" w:rsidRPr="0047642E" w:rsidRDefault="00ED555A" w:rsidP="00ED555A">
      <w:pPr>
        <w:pStyle w:val="2"/>
      </w:pPr>
      <w:bookmarkStart w:id="170" w:name="_Toc99271711"/>
      <w:bookmarkStart w:id="171" w:name="_Toc99318657"/>
      <w:bookmarkStart w:id="172" w:name="_Toc224021776"/>
      <w:r w:rsidRPr="0047642E">
        <w:t>Эксперт, 06.03.2026, Концессии выпускают облигации</w:t>
      </w:r>
      <w:bookmarkEnd w:id="172"/>
    </w:p>
    <w:p w14:paraId="59F01F5B" w14:textId="1ED365A5" w:rsidR="00ED555A" w:rsidRPr="0047642E" w:rsidRDefault="00ED555A" w:rsidP="00CE2E16">
      <w:pPr>
        <w:pStyle w:val="3"/>
      </w:pPr>
      <w:bookmarkStart w:id="173" w:name="_Toc224021777"/>
      <w:r w:rsidRPr="0047642E">
        <w:t xml:space="preserve">Проекты строительства дорог, школ и других социальных объектов могут получить новый источник финансирования. ВЭБ.РФ предложил модель для концессий, в которой риски участников разделяются между этапами строительства и эксплуатации. Банки финансируют стройку, а после ввода объекта в эксплуатацию, задолженность можно рефинансировать через публичное размещение концессионных облигаций. Эта схема расширяет возможности притока </w:t>
      </w:r>
      <w:r w:rsidR="00C10043">
        <w:t>«</w:t>
      </w:r>
      <w:r w:rsidRPr="0047642E">
        <w:t>длинных</w:t>
      </w:r>
      <w:r w:rsidR="00C10043">
        <w:t>»</w:t>
      </w:r>
      <w:r w:rsidRPr="0047642E">
        <w:t xml:space="preserve"> денег в инфраструктуру городов и регионов.</w:t>
      </w:r>
      <w:bookmarkEnd w:id="173"/>
    </w:p>
    <w:p w14:paraId="6BEFBCAC" w14:textId="77777777" w:rsidR="00ED555A" w:rsidRPr="0047642E" w:rsidRDefault="00ED555A" w:rsidP="00ED555A">
      <w:r w:rsidRPr="0047642E">
        <w:t>Защита инвестора</w:t>
      </w:r>
    </w:p>
    <w:p w14:paraId="672611C9" w14:textId="249AB930" w:rsidR="00ED555A" w:rsidRPr="0047642E" w:rsidRDefault="00ED555A" w:rsidP="00ED555A">
      <w:r w:rsidRPr="0047642E">
        <w:t xml:space="preserve">Предложенная ВЭБ.РФ и РАЗВИВАЙ.РФ конструкция по финансированию концессионных проектов — институциональный ответ на главное препятствие развития ГЧП в России: не дефицит денег, а неэффективное распределение рисков, считает генеральный директор Фонда </w:t>
      </w:r>
      <w:r w:rsidR="00C10043">
        <w:t>«</w:t>
      </w:r>
      <w:r w:rsidRPr="0047642E">
        <w:t>Кристалл роста</w:t>
      </w:r>
      <w:r w:rsidR="00C10043">
        <w:t>»</w:t>
      </w:r>
      <w:r w:rsidRPr="0047642E">
        <w:t xml:space="preserve"> Александр Крутиков: </w:t>
      </w:r>
      <w:r w:rsidR="00C10043">
        <w:t>«</w:t>
      </w:r>
      <w:r w:rsidRPr="0047642E">
        <w:t>Разделение жизненного цикла на этап создания и этап эксплуатации меняет саму экономику проекта: банки концентрируются на строительной фазе, а после ввода объекта в эксплуатацию и фиксации инвестиций проект трансформируется в предсказуемый актив для рефинансирования через рынок капитала. Это сокращает сроки финансового закрытия, повышает оборачиваемость банковского капитала и позволяет запускать больше проектов</w:t>
      </w:r>
      <w:r w:rsidR="00C10043">
        <w:t>»</w:t>
      </w:r>
      <w:r w:rsidRPr="0047642E">
        <w:t>.</w:t>
      </w:r>
    </w:p>
    <w:p w14:paraId="3A853D3D" w14:textId="77777777" w:rsidR="00ED555A" w:rsidRPr="0047642E" w:rsidRDefault="00ED555A" w:rsidP="00ED555A">
      <w:r w:rsidRPr="0047642E">
        <w:t>Модель систематизирует единичные случаи использования рынка облигаций для инфраструктурных проектов и формирует единый набор условий для реализации сделки и рекомендаций по ее структуре. Она впервые публично и комплексно описывает ключевые условия концессионного соглашения, прямого соглашения и договоров обеспечения, необходимые для защиты интересов кредиторов и владельцев ценных бумаг.</w:t>
      </w:r>
    </w:p>
    <w:p w14:paraId="248B123F" w14:textId="77777777" w:rsidR="00ED555A" w:rsidRPr="0047642E" w:rsidRDefault="00ED555A" w:rsidP="00ED555A">
      <w:r w:rsidRPr="0047642E">
        <w:t>По словам Александра Крутикова, ключевая ценность документа — формирование стандарта защиты инвестора. Требования к платежному механизму, компенсации при досрочном прекращении, синхронизации денежных потоков и структуре секьюритизации позволяют сформировать типовой инфраструктурный финансовый продукт. Через такие стандартные подходы инфраструктурных инвестиций можно масштабировать и тиражировать проекты. При этом появляется возможность частично фиксировать стоимость заимствований и снижать процентный риск для регионов, что важно для долгосрочного бюджетного планирования.</w:t>
      </w:r>
    </w:p>
    <w:p w14:paraId="0647C080" w14:textId="77777777" w:rsidR="00ED555A" w:rsidRPr="0047642E" w:rsidRDefault="00ED555A" w:rsidP="00ED555A">
      <w:r w:rsidRPr="0047642E">
        <w:t xml:space="preserve">Отдельный блок модели посвящен механизму эмиссии концессионных облигаций через специализированные финансовые общества (СФО). Он позволяет выстроить денежные потоки проекта таким образом, чтобы обеспечить их прозрачность и защиту инвесторов. При этом объектом рефинансирования выступает задолженность по конкретному </w:t>
      </w:r>
      <w:r w:rsidRPr="0047642E">
        <w:lastRenderedPageBreak/>
        <w:t>завершенному проекту, а не пул активов, что упрощает анализ рисков для инвесторов и рейтинговых агентств.</w:t>
      </w:r>
    </w:p>
    <w:p w14:paraId="09B0982A" w14:textId="5BFB41C3" w:rsidR="00ED555A" w:rsidRPr="0047642E" w:rsidRDefault="00C10043" w:rsidP="00ED555A">
      <w:r>
        <w:t>«</w:t>
      </w:r>
      <w:r w:rsidR="00ED555A" w:rsidRPr="0047642E">
        <w:t>Такой механизм давно применяется на рынке структурного финансирования. Использование СФО позволяет изолировать денежные потоки от эксплуатации объекта в пользу владельцев облигаций и обеспечить их защиту за счет особого статуса общества. СФО управляется независимой управляющей компанией из реестра Банка России, не может быть ликвидировано без согласия владельцев облигаций, а доход распределяется исключительно в их пользу, что обеспечивает стабильность денежного потока на весь срок обращения бумаг</w:t>
      </w:r>
      <w:r>
        <w:t>»</w:t>
      </w:r>
      <w:r w:rsidR="00ED555A" w:rsidRPr="0047642E">
        <w:t xml:space="preserve">, — поясняет партнер юридической фирмы </w:t>
      </w:r>
      <w:r>
        <w:t>«</w:t>
      </w:r>
      <w:r w:rsidR="00ED555A" w:rsidRPr="0047642E">
        <w:t>Меллинг, Войтишкин и партнеры</w:t>
      </w:r>
      <w:r>
        <w:t>»</w:t>
      </w:r>
      <w:r w:rsidR="00ED555A" w:rsidRPr="0047642E">
        <w:t xml:space="preserve"> Сергей Самохвалов.</w:t>
      </w:r>
    </w:p>
    <w:p w14:paraId="56CA366F" w14:textId="77777777" w:rsidR="00ED555A" w:rsidRPr="0047642E" w:rsidRDefault="00ED555A" w:rsidP="00ED555A">
      <w:r w:rsidRPr="0047642E">
        <w:t>Зачем это рынку</w:t>
      </w:r>
    </w:p>
    <w:p w14:paraId="26971C7D" w14:textId="77777777" w:rsidR="00ED555A" w:rsidRPr="0047642E" w:rsidRDefault="00ED555A" w:rsidP="00ED555A">
      <w:r w:rsidRPr="0047642E">
        <w:t>В текущей версии документа, помимо описания двухэтапной модели, основное внимание уделено концессионной документации. В ней собраны ключевые положения, необходимые для работы модели, в том числе для новых участников рынка. Для практического использования также приведен чек-лист.</w:t>
      </w:r>
    </w:p>
    <w:p w14:paraId="0E2CAAED" w14:textId="4C76BC2D" w:rsidR="00ED555A" w:rsidRPr="0047642E" w:rsidRDefault="00C10043" w:rsidP="00ED555A">
      <w:r>
        <w:t>«</w:t>
      </w:r>
      <w:r w:rsidR="00ED555A" w:rsidRPr="0047642E">
        <w:t>Двухэтапная модель финансирования инфраструктурных проектов — чрезвычайно здравая идея, — говорит профессор Высшей школы юриспруденции и администрирования НИУ ВШЭ, академический руководитель магистерской программы „Юрист мирового финансового рынка“ Антон Селивановский. — Она позволяет банкам, финансирующим крупные долговременные проекты, добиться масштабируемости этой деятельности. Доступ к широким инвесторским массам после запуска проекта позволит банку вовремя переключаться на финансирование следующего инфраструктурного проекта</w:t>
      </w:r>
      <w:r>
        <w:t>»</w:t>
      </w:r>
      <w:r w:rsidR="00ED555A" w:rsidRPr="0047642E">
        <w:t>.</w:t>
      </w:r>
    </w:p>
    <w:p w14:paraId="62A5EC76" w14:textId="529A6BFB" w:rsidR="00ED555A" w:rsidRPr="0047642E" w:rsidRDefault="00ED555A" w:rsidP="00ED555A">
      <w:r w:rsidRPr="0047642E">
        <w:t xml:space="preserve">Александр Крутиков считает, что данная модель способна перевести рынок от единичных, сложных и длительных сделок к системному запуску потока проектов: </w:t>
      </w:r>
      <w:r w:rsidR="00C10043">
        <w:t>«</w:t>
      </w:r>
      <w:r w:rsidRPr="0047642E">
        <w:t>Речь идет не просто о новом инструменте финансирования, а о формировании внутреннего механизма трансформации сбережений в инфраструктурные инвестиции. В этом смысле модель создает основу для ускоренного развития ГЧП в России и для перехода от эпизодических концессий к устойчивой инфраструктурной системе</w:t>
      </w:r>
      <w:r w:rsidR="00C10043">
        <w:t>»</w:t>
      </w:r>
      <w:r w:rsidRPr="0047642E">
        <w:t>.</w:t>
      </w:r>
    </w:p>
    <w:p w14:paraId="126D44B6" w14:textId="77777777" w:rsidR="00ED555A" w:rsidRPr="0047642E" w:rsidRDefault="00ED555A" w:rsidP="00ED555A">
      <w:r w:rsidRPr="0047642E">
        <w:t>Сейчас ВЭБ работает над пилотными проектами, использующими новую модель. Возникающий при этом опыт послужит совершенствованию документа. Он будет уточняться и дополняться вслед за изменением законодательства и с учетом практики применения.</w:t>
      </w:r>
    </w:p>
    <w:p w14:paraId="04F1A56E" w14:textId="44337B02" w:rsidR="00ED555A" w:rsidRPr="0047642E" w:rsidRDefault="00ED555A" w:rsidP="00ED555A">
      <w:r w:rsidRPr="0047642E">
        <w:t xml:space="preserve">Документ </w:t>
      </w:r>
      <w:r w:rsidR="00C10043">
        <w:t>«</w:t>
      </w:r>
      <w:r w:rsidRPr="0047642E">
        <w:t>Модель государственно-частного взаимодействия по долгосрочному финансированию концессионных проектов</w:t>
      </w:r>
      <w:r w:rsidR="00C10043">
        <w:t>»</w:t>
      </w:r>
      <w:r w:rsidRPr="0047642E">
        <w:t xml:space="preserve"> разработан ВЭБом и Наццентром РАЗВИВАЙ.РФ (Группа ВЭБ) во взаимодействии с Минэкономразвития, Минфином, Банком России, финансовыми институтами, рейтинговыми агентствами и экспертами рынка. Текст опубликован на сайтах ВЭБа и РАЗВИВАЙ.РФ.</w:t>
      </w:r>
    </w:p>
    <w:p w14:paraId="45641FFD" w14:textId="77777777" w:rsidR="00ED555A" w:rsidRPr="0047642E" w:rsidRDefault="00ED555A" w:rsidP="00ED555A">
      <w:r w:rsidRPr="0047642E">
        <w:t>Напомним, ранее ВЭБ по поручению Президента разработал проект национального стандарта государственно-частного взаимодействия, закрепляющий обоснованное распределение рисков и баланс интересов публичной и частной сторон, а также открытый и прозрачный порядок отбора и сопровождения проектов. Документ включен в Программу национальной стандартизации на 2026 г.</w:t>
      </w:r>
    </w:p>
    <w:p w14:paraId="35E6AE2E" w14:textId="1625FB22" w:rsidR="00111D7C" w:rsidRPr="0047642E" w:rsidRDefault="00877105" w:rsidP="00ED555A">
      <w:hyperlink r:id="rId59" w:history="1">
        <w:r w:rsidR="00ED555A" w:rsidRPr="0047642E">
          <w:rPr>
            <w:rStyle w:val="a3"/>
          </w:rPr>
          <w:t>https://expert.ru/ekonomika/kontsessii-vypuskayut-obligatsii/</w:t>
        </w:r>
      </w:hyperlink>
    </w:p>
    <w:p w14:paraId="6868201E" w14:textId="77777777" w:rsidR="00A30976" w:rsidRPr="0047642E" w:rsidRDefault="00A30976" w:rsidP="00A30976">
      <w:pPr>
        <w:pStyle w:val="2"/>
      </w:pPr>
      <w:bookmarkStart w:id="174" w:name="_Toc224021778"/>
      <w:r w:rsidRPr="0047642E">
        <w:t>Коммерсантъ, 06.03.2026, Неравенство расслоилось доходами</w:t>
      </w:r>
      <w:bookmarkEnd w:id="174"/>
    </w:p>
    <w:p w14:paraId="7DA505FF" w14:textId="77777777" w:rsidR="00A30976" w:rsidRPr="0047642E" w:rsidRDefault="00A30976" w:rsidP="00CE2E16">
      <w:pPr>
        <w:pStyle w:val="3"/>
      </w:pPr>
      <w:bookmarkStart w:id="175" w:name="_Toc224021779"/>
      <w:r w:rsidRPr="0047642E">
        <w:t>В прошлом году доходы богатых россиян росли более высокими темпами, чем у бедных, следует из обнародованных Росстатом данных. На долю 10% наиболее обеспеченного населения РФ пришлось 30,8% общего объема денежных доходов - на 0,5 процентного пункта (п. п.) больше, чем в 2024 году, на долю 10% наименее обеспеченного - 2% (плюс 0,1 п.п). Группа россиян с доходом свыше 100 тыс. руб. в месяц за прошлый год заметно выросла - с 16,7% до 22,3% - и стала самой крупной. Немалую роль в этом сыграли высокие проценты по банковским депозитам, которые, как правило, открывают более обеспеченные граждане.</w:t>
      </w:r>
      <w:bookmarkEnd w:id="175"/>
    </w:p>
    <w:p w14:paraId="3EE40571" w14:textId="7AEB9722" w:rsidR="00A30976" w:rsidRPr="0047642E" w:rsidRDefault="00A30976" w:rsidP="00A30976">
      <w:r w:rsidRPr="0047642E">
        <w:t xml:space="preserve">По итогам 2025 года уровень неравенства по доходам в РФ несколько вырос, следует из данных Росстата, представленных в новом выпуске сборника </w:t>
      </w:r>
      <w:r w:rsidR="00C10043">
        <w:t>«</w:t>
      </w:r>
      <w:r w:rsidRPr="0047642E">
        <w:t>Социально-экономическое положение России</w:t>
      </w:r>
      <w:r w:rsidR="00C10043">
        <w:t>»</w:t>
      </w:r>
      <w:r w:rsidRPr="0047642E">
        <w:t>. Так, коэффициент фондов (показатель, определяющий, во сколько раз средние доходы 10% самых богатых граждан превышают доходы 10% самых бедных) по итогам 2025 года прибавил 0,3 п. п.- до уровня 15,8 раза.</w:t>
      </w:r>
    </w:p>
    <w:p w14:paraId="4CB198FD" w14:textId="77777777" w:rsidR="00A30976" w:rsidRPr="0047642E" w:rsidRDefault="00A30976" w:rsidP="00A30976">
      <w:r w:rsidRPr="0047642E">
        <w:t>При этом на долю 10% наиболее обеспеченного населения приходилось 30,8% общего объема денежных доходов (в 2024 году - 30,3%), а на долю 10% наименее обеспеченного - 2% (1,9%). Таким образом, темпы прироста показателя в первом случае были впятеро выше - плюс 0,5 п. п. против 0,1 п. п.</w:t>
      </w:r>
    </w:p>
    <w:p w14:paraId="5447130D" w14:textId="4C2D8645" w:rsidR="00A30976" w:rsidRPr="0047642E" w:rsidRDefault="00A30976" w:rsidP="00A30976">
      <w:r w:rsidRPr="0047642E">
        <w:t xml:space="preserve">Росстат также разбивает население на пять 20-процентных групп (где последняя - самая </w:t>
      </w:r>
      <w:r w:rsidR="00C10043">
        <w:t>«</w:t>
      </w:r>
      <w:r w:rsidRPr="0047642E">
        <w:t>доходная</w:t>
      </w:r>
      <w:r w:rsidR="00C10043">
        <w:t>»</w:t>
      </w:r>
      <w:r w:rsidRPr="0047642E">
        <w:t>). При таком измерении на долю этой пятой группы в прошлом году пришлось 47,6% всех доходов - на 0,7 п. п. больше, чем годом ранее. Доли остальных четырех групп сократились.</w:t>
      </w:r>
    </w:p>
    <w:p w14:paraId="45B2BE34" w14:textId="77777777" w:rsidR="00A30976" w:rsidRPr="0047642E" w:rsidRDefault="00A30976" w:rsidP="00A30976">
      <w:r w:rsidRPr="0047642E">
        <w:t>Аналогичную динамику показывает и распределение населения по абсолютной величине доходов. Доля зарабатывающих свыше 100 тыс. руб. в месяц подросла с 16,7% до 22,3%. Эта группа населения в итоге стала самой крупной. В 2024 году такой была категория получающих 27-45 тыс. руб. (в 2025-м ее доля снизилась с 24,1% до 21,7%, став второй по размеру).</w:t>
      </w:r>
    </w:p>
    <w:p w14:paraId="75379A9E" w14:textId="6F2EB684" w:rsidR="00A30976" w:rsidRPr="0047642E" w:rsidRDefault="00A30976" w:rsidP="00A30976">
      <w:r w:rsidRPr="0047642E">
        <w:t xml:space="preserve">По мнению старшего научного сотрудника лаборатории структурных исследований Института прикладных экономических исследований (ИПЭИ) Президентской академии Владимира Еремкина, одной из причин такой динамики стала денежно-кредитная политика ЦБ. </w:t>
      </w:r>
      <w:r w:rsidR="00C10043">
        <w:t>«</w:t>
      </w:r>
      <w:r w:rsidRPr="0047642E">
        <w:t>Высокие ставки по депозитам приносят выгоду тому, у кого есть сбережения. Процентные доходы богатой части населения могли обеспечить этот прирост. Кроме того, их достаток сформировали доходы от бизнеса и собственности, в то время как бедные полагались только на рост зарплат</w:t>
      </w:r>
      <w:r w:rsidR="00C10043">
        <w:t>»</w:t>
      </w:r>
      <w:r w:rsidRPr="0047642E">
        <w:t>, - отмечает эксперт.</w:t>
      </w:r>
    </w:p>
    <w:p w14:paraId="71339568" w14:textId="77777777" w:rsidR="00A30976" w:rsidRPr="0047642E" w:rsidRDefault="00A30976" w:rsidP="00A30976">
      <w:r w:rsidRPr="0047642E">
        <w:t>Напомним, за 2023-2025 годы зарплаты в России в номинальном выражении выросли более чем на 20% на фоне активной конкуренции компаний за рабочую силу.</w:t>
      </w:r>
    </w:p>
    <w:p w14:paraId="62F7BA47" w14:textId="0778BF04" w:rsidR="00A30976" w:rsidRPr="0047642E" w:rsidRDefault="00A30976" w:rsidP="00A30976">
      <w:r w:rsidRPr="0047642E">
        <w:t xml:space="preserve">Рост, как отмечает директор научно-исследовательского центра пространственного анализа и региональной диагностики ИПЭИ Дмитрий Землянский, наблюдался в отраслях как с низким (сельское хозяйство, розничная торговля, туризм), так и с высоким уровнем оплаты труда (финансы, отдельные отрасли обрабатывающей </w:t>
      </w:r>
      <w:r w:rsidRPr="0047642E">
        <w:lastRenderedPageBreak/>
        <w:t xml:space="preserve">промышленности). Широкой была и география роста. </w:t>
      </w:r>
      <w:r w:rsidR="00C10043">
        <w:t>«</w:t>
      </w:r>
      <w:r w:rsidRPr="0047642E">
        <w:t>В результате различия между группами практически не изменились, неравенство сохранилось. Причина этого в том, что доходы увеличивались не вследствие структурных сдвигов и модернизации экономики, а главным образом из-за демографических факторов - дефицита предложения рабочей силы, связанного с возрастными волнами</w:t>
      </w:r>
      <w:r w:rsidR="00C10043">
        <w:t>»</w:t>
      </w:r>
      <w:r w:rsidRPr="0047642E">
        <w:t>, - говорит эксперт.</w:t>
      </w:r>
    </w:p>
    <w:p w14:paraId="54B22D9A" w14:textId="2B86D0AB" w:rsidR="00A30976" w:rsidRPr="0047642E" w:rsidRDefault="00A30976" w:rsidP="00A30976">
      <w:r w:rsidRPr="0047642E">
        <w:t xml:space="preserve">Отметим, что к 2030 году правительству поставлена задача сократить уровень неравенства - указом </w:t>
      </w:r>
      <w:r w:rsidR="00C10043">
        <w:t>«</w:t>
      </w:r>
      <w:r w:rsidRPr="0047642E">
        <w:t>О национальных целях развития РФ на период до 2030 года и на перспективу до 2036 года</w:t>
      </w:r>
      <w:r w:rsidR="00C10043">
        <w:t>»</w:t>
      </w:r>
      <w:r w:rsidRPr="0047642E">
        <w:t xml:space="preserve"> Владимир Путин установил, что через четыре года соответствующий коэффициент Джини (показатель, который демонстрирует степень неравномерности распределения доходов среди населения) должен снизиться до 0,37, к 2036 году - до 0,33 (его нынешнее значение Росстат не сообщает). Поскольку этот индикатор ранее показывал ту же динамику, что и коэффициент фондов, можно предположить, что достижение этой национальной цели может быть осложнено.</w:t>
      </w:r>
    </w:p>
    <w:p w14:paraId="7A49F0EC" w14:textId="01358768" w:rsidR="00A30976" w:rsidRPr="004A13CC" w:rsidRDefault="00877105" w:rsidP="00A30976">
      <w:hyperlink r:id="rId60" w:history="1">
        <w:r w:rsidR="00A30976" w:rsidRPr="0047642E">
          <w:rPr>
            <w:rStyle w:val="a3"/>
          </w:rPr>
          <w:t>https://www.kommersant.ru/doc/8481500</w:t>
        </w:r>
      </w:hyperlink>
      <w:r w:rsidR="00A30976" w:rsidRPr="0047642E">
        <w:t xml:space="preserve"> </w:t>
      </w:r>
    </w:p>
    <w:p w14:paraId="7B953BFF" w14:textId="77777777" w:rsidR="00116F55" w:rsidRPr="00961576" w:rsidRDefault="00116F55" w:rsidP="00116F55">
      <w:pPr>
        <w:pStyle w:val="2"/>
      </w:pPr>
      <w:bookmarkStart w:id="176" w:name="_Toc224021780"/>
      <w:r w:rsidRPr="00961576">
        <w:t>РБК, 10.03.2026, Дифференциация следует за инфляцией</w:t>
      </w:r>
      <w:bookmarkEnd w:id="176"/>
    </w:p>
    <w:p w14:paraId="272B9D60" w14:textId="77777777" w:rsidR="00116F55" w:rsidRPr="00961576" w:rsidRDefault="00116F55" w:rsidP="00116F55">
      <w:pPr>
        <w:pStyle w:val="3"/>
      </w:pPr>
      <w:bookmarkStart w:id="177" w:name="_Toc224021781"/>
      <w:r w:rsidRPr="00961576">
        <w:t>По данным Росстата, отношение доходов 10% наиболее и 10% наименее обеспеченных россиян выросло в 2025 году до максимума за семь лет. Это не связано с ухудшением положения базовых слоев населения, говорят в Минэкономразвития. РБК разбирался, почему разрыв вырос.</w:t>
      </w:r>
      <w:bookmarkEnd w:id="177"/>
    </w:p>
    <w:p w14:paraId="4F412964" w14:textId="77777777" w:rsidR="00116F55" w:rsidRPr="00961576" w:rsidRDefault="00116F55" w:rsidP="00116F55">
      <w:r w:rsidRPr="00961576">
        <w:t>По итогам 2025 года 10% населения России с самыми высокими доходами почти в 16 раз превосходили по этому показателю 10% россиян с самыми низкими доходами, следует из статистических данных, опубликованных Росстатом 4 марта в докладе о социально-экономическом положении страны. Речь идет о коэффициенте дифференциации доходов: он увеличился до 15,8 раза - с 15,5 в 2024 году.</w:t>
      </w:r>
    </w:p>
    <w:p w14:paraId="11DDC00A" w14:textId="77777777" w:rsidR="00116F55" w:rsidRPr="00961576" w:rsidRDefault="00116F55" w:rsidP="00116F55">
      <w:r w:rsidRPr="00961576">
        <w:t>Показатель 15,8 - максимальный с 2018 года, когда он составлял то же значение. В 2022 году коэффициент опускался до минимума за 23 года (14 раз). Коэффициент Джини, который обычно используется для оценки доходного неравенства (президент в составе национальных целей развития поручил снизить его к 2030 году), в докладе Росстата не представлен.</w:t>
      </w:r>
    </w:p>
    <w:p w14:paraId="031D09E4" w14:textId="77777777" w:rsidR="00116F55" w:rsidRPr="00961576" w:rsidRDefault="00116F55" w:rsidP="00116F55">
      <w:r w:rsidRPr="00961576">
        <w:t>По сути, данные Росстата говорят, что в 2025 году имело место большее увеличение доли доходов наиболее обеспеченной группы населения по сравнению с долей доходов наименее обеспеченной группы, указывает научный сотрудник лаборатории математического моделирования экономических процессов Института Гайдара Татьяна Ивахненко. В Минэкономразвития считают, что рост коэффициента - это "математическое следствие масштабной структурной трансформации экономики, при которой доходы разных групп населения растут неравномерно".</w:t>
      </w:r>
    </w:p>
    <w:p w14:paraId="0C112388" w14:textId="77777777" w:rsidR="00116F55" w:rsidRPr="00961576" w:rsidRDefault="00116F55" w:rsidP="00116F55">
      <w:r w:rsidRPr="00961576">
        <w:t>Важно, что Росстат рассчитывает коэффициент дифференциации по общему объему доходов до вычета налогов, замечает и.о. гендиректора ВНИИ труда Владимир Смирнов. Введенная прогрессия по НДФЛ как раз работает на сглаживание дифференциации, но чтобы это заметить, нужно увидеть расчет по нетто-доходам, то есть после вычета налогов, подчеркивает Смирнов.</w:t>
      </w:r>
    </w:p>
    <w:p w14:paraId="088CD8A0" w14:textId="77777777" w:rsidR="00116F55" w:rsidRPr="00961576" w:rsidRDefault="00116F55" w:rsidP="00116F55">
      <w:r w:rsidRPr="00961576">
        <w:t>Неравномерный рост зарплат</w:t>
      </w:r>
    </w:p>
    <w:p w14:paraId="1E5F2FC9" w14:textId="77777777" w:rsidR="00116F55" w:rsidRPr="00961576" w:rsidRDefault="00116F55" w:rsidP="00116F55">
      <w:r w:rsidRPr="00961576">
        <w:lastRenderedPageBreak/>
        <w:t>Во-первых, этому способствует неравномерный рост трудовых доходов - опережающий рост зарплат в отдельных сегментах высокооплачиваемых работников, говорит заведующая центром исследований неравенства и уровня жизни Института социальной политики ВШЭ Светлана Мареева. Это важно, поскольку даже для верхних 10% населения трудовые доходы остаются основным источником средств, замечает она.</w:t>
      </w:r>
    </w:p>
    <w:p w14:paraId="44B8E90C" w14:textId="77777777" w:rsidR="00116F55" w:rsidRPr="00961576" w:rsidRDefault="00116F55" w:rsidP="00116F55">
      <w:r w:rsidRPr="00961576">
        <w:t>В целом средние зарплаты в России в прошлом году все еще росли повышенными темпами, хотя охлаждение уже заметно. В 2025 году средняя зарплата выросла в номинальном выражении на 13,5% (до 100,4 тыс. руб.), а в реальном (за минусом инфляции) - на 4,4%. В 2024 году, когда экономика уверенно росла, номинальные зарплаты увеличились на 19%, реальные - почти на 10%.</w:t>
      </w:r>
    </w:p>
    <w:p w14:paraId="04D138B2" w14:textId="77777777" w:rsidR="00116F55" w:rsidRPr="00961576" w:rsidRDefault="00116F55" w:rsidP="00116F55">
      <w:r w:rsidRPr="00961576">
        <w:t>Рост заработных плат происходил неравномерно по секторам экономики, подтверждает Ивахненко. Выше, чем на среднероссийские 13,5%, зарплаты росли, в частности, в таких отраслях, как добыча металлических руд - на 17% (до среднего уровня 171 тыс. руб.); производство табачных изделий - 29% (до 208 тыс. руб., вдвое выше общеэкономического среднего); производство компьютеров, электронных и оптических изделий - 16% (до 131 тыс. руб.); деятельность прочего сухопутного пассажирского транспорта (автобусы, метро, такси) - на 20% (до 93 тыс. руб.); гостиницы и общепит - 19% (до 62 тыс. руб.); операции с недвижимым имуществом - 17% (до 74 тыс. руб.).</w:t>
      </w:r>
    </w:p>
    <w:p w14:paraId="6978B524" w14:textId="77777777" w:rsidR="00116F55" w:rsidRPr="00961576" w:rsidRDefault="00116F55" w:rsidP="00116F55">
      <w:r w:rsidRPr="00961576">
        <w:t xml:space="preserve">Средний рост медианных зарплат в экономике в 2025 году составил 17-18%, однако в отдельных профессиях прибавка превысила 30%, утверждает компания </w:t>
      </w:r>
      <w:r w:rsidRPr="00424C1D">
        <w:rPr>
          <w:lang w:val="en-US"/>
        </w:rPr>
        <w:t>Dream</w:t>
      </w:r>
      <w:r w:rsidRPr="00961576">
        <w:t xml:space="preserve"> </w:t>
      </w:r>
      <w:r w:rsidRPr="00424C1D">
        <w:rPr>
          <w:lang w:val="en-US"/>
        </w:rPr>
        <w:t>Job</w:t>
      </w:r>
      <w:r w:rsidRPr="00961576">
        <w:t>, управляющая интернет-ресурсом для работников и работодателей. Среди профессий с максимальным приростом медианы за год они называют директора по продажам, программиста-разработчика, шеф-повара, бизнес-аналитика, машиниста экскаватора. По данным ВНИИ труда, медиана предлагаемой зарплаты, например, для проходчиков в январе 2026 года начиналась от 246 тыс. руб. в месяц (рост за год почти на 19%), для промышленных альпинистов - от 150 тыс. руб. (рост на 33%), для бурильщиков - от 200 тыс. (рост на 23%), перечисляет Смирнов.</w:t>
      </w:r>
    </w:p>
    <w:p w14:paraId="56CA13EC" w14:textId="77777777" w:rsidR="00116F55" w:rsidRPr="00961576" w:rsidRDefault="00116F55" w:rsidP="00116F55">
      <w:r w:rsidRPr="00961576">
        <w:t>Согласно другим данным Росстата, приведенным в рубрике "Социально-экономическая дифференциация", группа населения со среднедушевыми доходами более 100 тыс. руб. (самый верхний диапазон, выделяемый статслужбой) в 2025 году составляла уже 22,3% всего населения - ощутимый рост по сравнению с 2024 годом, когда доходы свыше 100 тыс. руб. имели 16,7% россиян.</w:t>
      </w:r>
    </w:p>
    <w:p w14:paraId="216B2984" w14:textId="77777777" w:rsidR="00116F55" w:rsidRPr="00961576" w:rsidRDefault="00116F55" w:rsidP="00116F55">
      <w:r w:rsidRPr="00961576">
        <w:t>Разрыв в доходах 10% наиболее обеспеченных и 10% наименее обеспеченных "увеличился преимущественно за счет опережающего роста доходов верхней дециль- ной группы, а не из-за падения уровня жизни базовых слоев", подчеркивают в Минэкономразвития. Доходы выросли у всех групп населения, но скорость и объем прироста различались, говорит Смирнов. У наименее обеспеченных граждан большую долю составляют социальные выплаты, большинство из которых в минувшем году возросли по уровню инфляции. А у наиболее обеспеченной группы, по словам эксперта, доходы диверсифицированы: это не только оплата труда, но и некоторый доход от вкладов, а также предпринимательские доходы.</w:t>
      </w:r>
    </w:p>
    <w:p w14:paraId="27246C32" w14:textId="77777777" w:rsidR="00116F55" w:rsidRPr="00961576" w:rsidRDefault="00116F55" w:rsidP="00116F55">
      <w:r w:rsidRPr="00961576">
        <w:t xml:space="preserve">Логично, что на фоне повышенной инфляции и опережающего роста зарплат количество людей, получающих доходы свыше 100 тыс. руб., заметно выросло, констатирует главный экономист Института экономики роста им. П.А. Столыпина Борис Копейкин. Представитель Росстата пояснил РБК, что стабильно высокий удельный вес в структуре </w:t>
      </w:r>
      <w:r w:rsidRPr="00961576">
        <w:lastRenderedPageBreak/>
        <w:t>денежных доходов населения имеют оплата труда и социальные выплаты (в 2025 году - 59,2 и 16,2% соответственно). "Таким образом, на рост доходов в значительной степени оказывают влияние рост заработных плат и адресные меры социальной поддержки населению", - отметили в Росстате.</w:t>
      </w:r>
    </w:p>
    <w:p w14:paraId="3B577954" w14:textId="77777777" w:rsidR="00116F55" w:rsidRPr="00961576" w:rsidRDefault="00116F55" w:rsidP="00116F55">
      <w:r w:rsidRPr="00961576">
        <w:t>Впрочем, в этом есть и настораживающий момент. "Давление оплаты труда на добавленную стоимость интенсивно растет", - утверждают экономисты ЦМАКП. Иными словами, издержки компаний на труд растут, вытесняя инвестиционный ресурс, считают в ЦМАКП.</w:t>
      </w:r>
    </w:p>
    <w:p w14:paraId="25D66A14" w14:textId="77777777" w:rsidR="00116F55" w:rsidRPr="00961576" w:rsidRDefault="00116F55" w:rsidP="00116F55">
      <w:r w:rsidRPr="00961576">
        <w:t>В оплату труда в статистике денежных доходов Росстат включает и довольствие военнослужащих. Реальные располагаемые доходы россиян в 2025 году выросли на 7,4%, то есть на 3 п.п. быстрее реальных зарплат средних и крупных организаций - и намного сильнее сентябрьского прогноза Минэкономразвития (3,8%).</w:t>
      </w:r>
    </w:p>
    <w:p w14:paraId="2DB03D96" w14:textId="77777777" w:rsidR="00116F55" w:rsidRPr="00961576" w:rsidRDefault="00116F55" w:rsidP="00116F55">
      <w:r w:rsidRPr="00961576">
        <w:t>В Росстате сообщили РБК, что "при формировании показателей распределения населения по уровню среднедушевых денежных доходов принимаются во внимание все источники поступления денежных средств (включая доходы от трудовой деятельности, доходы от собственности и социальные выплаты), которые формируются на уровне отдельно взятых домохозяйств и разделяются между всеми членами домохозяйства в равной пропорции (включая как непосредственных получателей доходов, так и проживающих с ними иждивенцев)".</w:t>
      </w:r>
    </w:p>
    <w:p w14:paraId="5D375F6F" w14:textId="77777777" w:rsidR="00116F55" w:rsidRPr="00961576" w:rsidRDefault="00116F55" w:rsidP="00116F55">
      <w:r w:rsidRPr="00961576">
        <w:t>Стимулы к сбережениям</w:t>
      </w:r>
    </w:p>
    <w:p w14:paraId="30550B27" w14:textId="77777777" w:rsidR="00116F55" w:rsidRPr="00961576" w:rsidRDefault="00116F55" w:rsidP="00116F55">
      <w:r w:rsidRPr="00961576">
        <w:t>В 2025 году, по предварительным данным, 10% наиболее обеспеченного населения получили 30,8% общего объема денежных доходов (по сравнению с 30,3% в 2024-м), а 10% наименее обеспеченных - 2% (в 2024 году - 1,9%), указали в Росстате. Общий объем денежных доходов за прошлый год был оценен Росстатом в 131 трлн руб.</w:t>
      </w:r>
    </w:p>
    <w:p w14:paraId="4999AB3D" w14:textId="77777777" w:rsidR="00116F55" w:rsidRPr="00961576" w:rsidRDefault="00116F55" w:rsidP="00116F55">
      <w:r w:rsidRPr="00961576">
        <w:t>Консенсус экономистов - высокие процентные ставки могут провоцировать усиление доходного неравенства. Поляризацию поддерживает (хотя и не создает сама по себе) жесткая денежно-кредитная политика, говорит Мареева. Ведь она позволяет получать дополнительные доходы от финансовых активов и сбережений, которые в большей степени сосредоточены в руках верхнедоходных групп.</w:t>
      </w:r>
    </w:p>
    <w:p w14:paraId="274B155C" w14:textId="77777777" w:rsidR="00116F55" w:rsidRPr="00961576" w:rsidRDefault="00116F55" w:rsidP="00116F55">
      <w:r w:rsidRPr="00961576">
        <w:t>При этом для нижних доходных групп инфляция - даже при ее замедлении - остается болезненной, констатирует Мареева. У них выше доля текущего потребления (в том числе на продовольствие и услуги ЖКХ) и нет возможности переждать рост цен за счет накоплений или получить выгоды от высокой ставки, поясняет она.</w:t>
      </w:r>
    </w:p>
    <w:p w14:paraId="067F27DE" w14:textId="77777777" w:rsidR="00116F55" w:rsidRPr="00961576" w:rsidRDefault="00116F55" w:rsidP="00116F55">
      <w:r w:rsidRPr="00961576">
        <w:t>"В условиях высоких процентных ставок могли увеличиваться доходы от банковских вкладов и других финансовых инструментов у домохозяйств с уже имеющимися накоплениями", - согласна Ивахненко. В 2025 году россияне 14% полученных доходов направили на сбережения, и это максимум по крайней мере за 13 лет (в 2024 году направили чуть менее 10%), ранее писал РБК.</w:t>
      </w:r>
    </w:p>
    <w:p w14:paraId="57292106" w14:textId="77777777" w:rsidR="00116F55" w:rsidRPr="00961576" w:rsidRDefault="00116F55" w:rsidP="00116F55">
      <w:r w:rsidRPr="00961576">
        <w:t xml:space="preserve">Период высоких ставок позволил гражданам, имеющим сбережения, существенно нарастить пассивный доход по банковским вкладам, подтверждают в Минэкономразвития. "В то же время сама по себе жесткая денежно-кредитная политика сдерживает инфляцию, защищая покупательную способность менее обеспеченных </w:t>
      </w:r>
      <w:r w:rsidRPr="00961576">
        <w:lastRenderedPageBreak/>
        <w:t>групп, что дополнительно компенсируется адресной социальной поддержкой государства", - заверили в ведомстве.</w:t>
      </w:r>
    </w:p>
    <w:p w14:paraId="5FE4D7EB" w14:textId="77777777" w:rsidR="00116F55" w:rsidRPr="00961576" w:rsidRDefault="00116F55" w:rsidP="00116F55">
      <w:r w:rsidRPr="00961576">
        <w:t>РБК направил запрос в Банк России. В 2017 году ЦБ объяснял, что при высокой инфляции расходы "бедных" растут быстрее, а доходы - медленнее. За период с 2003 по 2017 год при высоких значениях инфляция для "бедных" была выше показателя для "богатых", отмечали в ЦБ.</w:t>
      </w:r>
    </w:p>
    <w:p w14:paraId="693C2C0F" w14:textId="77777777" w:rsidR="00116F55" w:rsidRPr="00961576" w:rsidRDefault="00116F55" w:rsidP="00116F55">
      <w:r w:rsidRPr="00961576">
        <w:t>Дальнейшие перспективы</w:t>
      </w:r>
    </w:p>
    <w:p w14:paraId="4473258C" w14:textId="77777777" w:rsidR="00116F55" w:rsidRPr="00961576" w:rsidRDefault="00116F55" w:rsidP="00116F55">
      <w:r w:rsidRPr="00961576">
        <w:t>По мере снижения ключевой ставки (в феврале ЦБ снизил ставку шестой раз подряд, до 15,5%) доходы по вкладам также начинают сокращаться, что, вероятно, замедлит динамику доходов наиболее высокообеспеченных граждан уже в 2026-2027 годах, полагает Копейкин. По мере смягчения денежно-кредитных условий вклад от роста доходов от собственности будет снижаться, это будет сдерживать дальнейший рост коэффициента дифференциации, подтверждают в Минэкономразвития.</w:t>
      </w:r>
    </w:p>
    <w:p w14:paraId="10744D7F" w14:textId="77777777" w:rsidR="00116F55" w:rsidRPr="00961576" w:rsidRDefault="00116F55" w:rsidP="00116F55">
      <w:r w:rsidRPr="00961576">
        <w:t>В 2026 году можно назвать аргументы как в пользу дальнейшего роста неравенства, так и против него, говорит Мареева. Но сдерживающим неравенство фактором может быть введенная с 2025 года многоступенчатая прогрессивная шкала НДФЛ, напоминает она.</w:t>
      </w:r>
    </w:p>
    <w:p w14:paraId="58CDA840" w14:textId="77777777" w:rsidR="00116F55" w:rsidRPr="00961576" w:rsidRDefault="00116F55" w:rsidP="00116F55">
      <w:r w:rsidRPr="00961576">
        <w:t>С 1 января 2025 года в России действует прогрессивная шкала НДФЛ с пятью ставками - от 13 до 22%. Эта прогрессия действует только в отношении зарплатных доходов (процентных, дивидендных доходов не коснулась). Поскольку пороги (пока) не индексируются, зарплаты граждан при их росте "перемещаются" в диапазоны с более высоким налогообложением. Прогрессивное налогообложение может снизить доходное неравенство между гражданами, делали вывод экономисты РАНХиГС в 2024 году. Предваряя эту реформу, президент Владимир Путин заявлял о необходимости перехода к "более справедливому распределению налогового бремени в сторону тех, у кого более высокие личные и корпоративные доходы".</w:t>
      </w:r>
    </w:p>
    <w:p w14:paraId="64BC720B" w14:textId="77777777" w:rsidR="00116F55" w:rsidRPr="00961576" w:rsidRDefault="00116F55" w:rsidP="00116F55">
      <w:r w:rsidRPr="00961576">
        <w:t>Ивахненко считает, что увеличение коэффициента дифференциации доходов с 15,5 до 15,8 раза - "относительно небольшое", показатель в последние годы колеблется в диапазоне примерно 15-16, поэтому речь идет скорее о колебании внутри устойчивого интервала, чем о резком росте неравенства. "При сохранении текущих макроэкономических условий скорее можно ожидать сохранения показателя вблизи текущих значений, чем его существенного увеличения", - говорит она.</w:t>
      </w:r>
    </w:p>
    <w:p w14:paraId="2C70052F" w14:textId="77777777" w:rsidR="00116F55" w:rsidRPr="00961576" w:rsidRDefault="00116F55" w:rsidP="00116F55">
      <w:r w:rsidRPr="00961576">
        <w:t>Сдерживать рост дифференциации доходов могут индексация социальных выплат, повышение минимальной заработной платы и замедление инфляции, уверена Ивахненко. Вице-премьер Татьяна Голикова в конце февраля заявляла, что опережающий рост реальных доходов населения в 2025 году оказался возможен благодаря "работе, которая проводится по поддержке семей с точки зрения пособий, по увеличению МРОТ и по индексации заработной платы". С 2026 года действует семейная выплата для родителей двух и более детей, и это также окажет некоторое влияние на сокращение разрыва доходов, считает Смирнов.</w:t>
      </w:r>
    </w:p>
    <w:p w14:paraId="6083B935" w14:textId="77777777" w:rsidR="00116F55" w:rsidRPr="00961576" w:rsidRDefault="00116F55" w:rsidP="00116F55">
      <w:r w:rsidRPr="00961576">
        <w:t xml:space="preserve">При участии </w:t>
      </w:r>
      <w:r w:rsidRPr="00424C1D">
        <w:rPr>
          <w:lang w:val="en-US"/>
        </w:rPr>
        <w:t>E</w:t>
      </w:r>
      <w:r w:rsidRPr="00961576">
        <w:t>катерины Виноградовой</w:t>
      </w:r>
    </w:p>
    <w:p w14:paraId="38651DFD" w14:textId="77777777" w:rsidR="00116F55" w:rsidRPr="00961576" w:rsidRDefault="00116F55" w:rsidP="00116F55">
      <w:r w:rsidRPr="00961576">
        <w:t>***</w:t>
      </w:r>
    </w:p>
    <w:p w14:paraId="1A3C56CB" w14:textId="77777777" w:rsidR="00116F55" w:rsidRPr="00961576" w:rsidRDefault="00116F55" w:rsidP="00116F55">
      <w:r w:rsidRPr="00961576">
        <w:lastRenderedPageBreak/>
        <w:t>У наиболее обеспеченной группы россиян доходы диверсифицированы: это не только оплата труда, но и некоторый доход от вкладов, а также предпринимательские доходы, отмечает и.о. генерального директора ВНИИ труда Владимир Смирнов</w:t>
      </w:r>
    </w:p>
    <w:p w14:paraId="17DA6218" w14:textId="77777777" w:rsidR="00116F55" w:rsidRPr="00961576" w:rsidRDefault="00116F55" w:rsidP="00116F55">
      <w:r w:rsidRPr="00961576">
        <w:t>***</w:t>
      </w:r>
    </w:p>
    <w:p w14:paraId="2FF1FCF9" w14:textId="77777777" w:rsidR="00116F55" w:rsidRPr="00961576" w:rsidRDefault="00116F55" w:rsidP="00116F55">
      <w:r w:rsidRPr="00961576">
        <w:t>***</w:t>
      </w:r>
    </w:p>
    <w:p w14:paraId="7182B685" w14:textId="77777777" w:rsidR="00116F55" w:rsidRPr="00961576" w:rsidRDefault="00116F55" w:rsidP="00116F55">
      <w:r w:rsidRPr="00961576">
        <w:t>30,8% общего объема денежных доходов в 2025 году получили 10% наиболее обеспеченного населения, а 10% наименее обеспеченных - 2%, по предварительным данным Росстата</w:t>
      </w:r>
    </w:p>
    <w:p w14:paraId="3EA0F2E5" w14:textId="77777777" w:rsidR="00116F55" w:rsidRPr="00961576" w:rsidRDefault="00116F55" w:rsidP="00116F55">
      <w:r w:rsidRPr="00961576">
        <w:t>***</w:t>
      </w:r>
    </w:p>
    <w:p w14:paraId="3F93084B" w14:textId="77777777" w:rsidR="00116F55" w:rsidRPr="00502785" w:rsidRDefault="00116F55" w:rsidP="00116F55">
      <w:r w:rsidRPr="00961576">
        <w:t xml:space="preserve">По мере снижения ключевой ставки доходы по вкладам также начинают сокращаться, что, вероятно, замедлит динамику доходов наиболее высокообеспеченных граждан уже в 20262027 годах, полагает главный экономист Института экономики роста им. </w:t>
      </w:r>
      <w:r w:rsidRPr="00502785">
        <w:t>П.А. Столыпина Борис Копейкин</w:t>
      </w:r>
    </w:p>
    <w:p w14:paraId="3B5086E1" w14:textId="0165A24A" w:rsidR="00116F55" w:rsidRPr="004A13CC" w:rsidRDefault="00116F55" w:rsidP="00A30976">
      <w:r w:rsidRPr="00961576">
        <w:t xml:space="preserve">Иван Ткачёв, Анна Гальчева </w:t>
      </w:r>
    </w:p>
    <w:p w14:paraId="59440ED7" w14:textId="7B3C7BD3" w:rsidR="00AA70D2" w:rsidRPr="0047642E" w:rsidRDefault="00AA70D2" w:rsidP="00AA70D2">
      <w:pPr>
        <w:pStyle w:val="2"/>
      </w:pPr>
      <w:bookmarkStart w:id="178" w:name="_Toc224021782"/>
      <w:r w:rsidRPr="0047642E">
        <w:t>Монокль, 06.03.2026, Александр ДЖИОЕВ, Жизнь после замедления</w:t>
      </w:r>
      <w:bookmarkEnd w:id="178"/>
    </w:p>
    <w:p w14:paraId="22FA4372" w14:textId="2A013414" w:rsidR="00AA70D2" w:rsidRPr="0047642E" w:rsidRDefault="00AA70D2" w:rsidP="00CE2E16">
      <w:pPr>
        <w:pStyle w:val="3"/>
      </w:pPr>
      <w:bookmarkStart w:id="179" w:name="_Toc224021783"/>
      <w:r w:rsidRPr="0047642E">
        <w:t xml:space="preserve">В последнее время настроения на рынке напоминают конец 2024 года. Однако теперь ситуация оценивается уже после февральского заседания регулятора. Его главный вывод для меня — higher for longer: быстрых шагов на ближайших заседаниях ждать не стоит, если только не </w:t>
      </w:r>
      <w:r w:rsidR="00C10043">
        <w:t>«</w:t>
      </w:r>
      <w:r w:rsidRPr="0047642E">
        <w:t>замаячит</w:t>
      </w:r>
      <w:r w:rsidR="00C10043">
        <w:t>»</w:t>
      </w:r>
      <w:r w:rsidRPr="0047642E">
        <w:t xml:space="preserve"> рецессия.</w:t>
      </w:r>
      <w:bookmarkEnd w:id="179"/>
    </w:p>
    <w:p w14:paraId="75FA311F" w14:textId="77777777" w:rsidR="00AA70D2" w:rsidRPr="0047642E" w:rsidRDefault="00AA70D2" w:rsidP="00AA70D2">
      <w:r w:rsidRPr="0047642E">
        <w:t>Это не отменяет самой траектории смягчения. Продолжение снижения ставки возможно, но с учетом обозначенного условия. Снижение — это следствие замедления экономики, а не самостоятельная цель.</w:t>
      </w:r>
    </w:p>
    <w:p w14:paraId="1A3B61C2" w14:textId="77777777" w:rsidR="00AA70D2" w:rsidRPr="0047642E" w:rsidRDefault="00AA70D2" w:rsidP="00AA70D2">
      <w:r w:rsidRPr="0047642E">
        <w:t>Перегрева экономики в январе не было</w:t>
      </w:r>
    </w:p>
    <w:p w14:paraId="73220DBD" w14:textId="77777777" w:rsidR="00AA70D2" w:rsidRPr="0047642E" w:rsidRDefault="00AA70D2" w:rsidP="00AA70D2">
      <w:r w:rsidRPr="0047642E">
        <w:t>Сомнений в дальнейшем замедлении российской экономики в ближайшие кварталы становится все меньше. Одна из главных причин — жесткая денежно-кредитная политика, которая охладила внутренний спрос.</w:t>
      </w:r>
    </w:p>
    <w:p w14:paraId="7C7609B0" w14:textId="77777777" w:rsidR="00AA70D2" w:rsidRPr="0047642E" w:rsidRDefault="00AA70D2" w:rsidP="00AA70D2">
      <w:r w:rsidRPr="0047642E">
        <w:t>Сейчас инфляцию сдерживает сочетание крепкого рубля и все еще заградительной ключевой ставки с точки зрения реальных величин — то есть номинальной ставки за вычетом инфляции. Эта комбинация продолжает работать на охлаждение экономики.</w:t>
      </w:r>
    </w:p>
    <w:p w14:paraId="575E92DB" w14:textId="4732D633" w:rsidR="00AA70D2" w:rsidRPr="0047642E" w:rsidRDefault="00AA70D2" w:rsidP="00AA70D2">
      <w:r w:rsidRPr="0047642E">
        <w:t xml:space="preserve">Сложно представить ситуацию, в которой регулятор будет снижать ставку при сохранении темпов роста выше </w:t>
      </w:r>
      <w:r w:rsidR="00C10043">
        <w:t>«</w:t>
      </w:r>
      <w:r w:rsidRPr="0047642E">
        <w:t>сбалансированных</w:t>
      </w:r>
      <w:r w:rsidR="00C10043">
        <w:t>»</w:t>
      </w:r>
      <w:r w:rsidRPr="0047642E">
        <w:t>. Равно как и удерживать ее на ограничительном уровне при устойчивом замедлении.</w:t>
      </w:r>
    </w:p>
    <w:p w14:paraId="6234C761" w14:textId="77777777" w:rsidR="00AA70D2" w:rsidRPr="0047642E" w:rsidRDefault="00AA70D2" w:rsidP="00AA70D2">
      <w:r w:rsidRPr="0047642E">
        <w:t>Февральское заседание в моменте отразилось на рынке ОФЗ ростом котировок, поскольку значительная часть профессиональных участников ожидала сохранения ставки на уровне 16%. Однако снижение ставки в целом следует рассматривать как производную от замедления экономики.</w:t>
      </w:r>
    </w:p>
    <w:p w14:paraId="1DD1BCB1" w14:textId="77777777" w:rsidR="00AA70D2" w:rsidRPr="0047642E" w:rsidRDefault="00AA70D2" w:rsidP="00AA70D2">
      <w:r w:rsidRPr="0047642E">
        <w:t>В действительности текущее замедление — это во многом осознанная цель регулятора. Вопрос заключается в глубине и продолжительности этой фазы.</w:t>
      </w:r>
    </w:p>
    <w:p w14:paraId="12408DB9" w14:textId="77777777" w:rsidR="00AA70D2" w:rsidRPr="0047642E" w:rsidRDefault="00AA70D2" w:rsidP="00AA70D2">
      <w:r w:rsidRPr="0047642E">
        <w:lastRenderedPageBreak/>
        <w:t>Цикл роста</w:t>
      </w:r>
    </w:p>
    <w:p w14:paraId="5189A741" w14:textId="77777777" w:rsidR="00AA70D2" w:rsidRPr="0047642E" w:rsidRDefault="00AA70D2" w:rsidP="00AA70D2">
      <w:r w:rsidRPr="0047642E">
        <w:t>Если замедление приведет к устойчивому снижению инфляции без перехода в рецессию, регулятор сможет продолжить смягчение политики. Если же низкая инфляция будет сопровождаться рецессией, потребуется более активное снижение ставки.</w:t>
      </w:r>
    </w:p>
    <w:p w14:paraId="28E25988" w14:textId="77777777" w:rsidR="00AA70D2" w:rsidRPr="0047642E" w:rsidRDefault="00AA70D2" w:rsidP="00AA70D2">
      <w:r w:rsidRPr="0047642E">
        <w:t>С точки зрения циклического подхода за фазой замедления следует фаза роста. И в России сейчас формируются все предпосылки для ускорения экономики после завершения текущего периода жесткой ДКП ЦБ РФ.</w:t>
      </w:r>
    </w:p>
    <w:p w14:paraId="0E9185FC" w14:textId="2D76E0AE" w:rsidR="00AA70D2" w:rsidRPr="0047642E" w:rsidRDefault="00AA70D2" w:rsidP="00AA70D2">
      <w:r w:rsidRPr="0047642E">
        <w:t xml:space="preserve">Загрузка на предприятиях обрабатывающей промышленности ниже </w:t>
      </w:r>
      <w:r w:rsidR="00C10043">
        <w:t>«</w:t>
      </w:r>
      <w:r w:rsidRPr="0047642E">
        <w:t>пандемийных</w:t>
      </w:r>
      <w:r w:rsidR="00C10043">
        <w:t>»</w:t>
      </w:r>
      <w:r w:rsidRPr="0047642E">
        <w:t xml:space="preserve"> уровней</w:t>
      </w:r>
    </w:p>
    <w:p w14:paraId="7FCDC446" w14:textId="77777777" w:rsidR="00AA70D2" w:rsidRPr="0047642E" w:rsidRDefault="00AA70D2" w:rsidP="00AA70D2">
      <w:r w:rsidRPr="0047642E">
        <w:t>Загрузка мощностей по экономике находится на уровнях начала 2021 года, а в обрабатывающем секторе — ниже уровней 2020 года. Компании все чаще называют слабый внутренний спрос в числе ключевых ограничивающих факторов.</w:t>
      </w:r>
    </w:p>
    <w:p w14:paraId="13EFA652" w14:textId="77777777" w:rsidR="00AA70D2" w:rsidRPr="0047642E" w:rsidRDefault="00AA70D2" w:rsidP="00AA70D2">
      <w:r w:rsidRPr="0047642E">
        <w:t>По мере снижения ставки можно ожидать постепенного оживления спроса. Наличие незадействованных мощностей теоретически позволяет быстрее нарастить выпуск при улучшении условий.</w:t>
      </w:r>
    </w:p>
    <w:p w14:paraId="6BCC590D" w14:textId="77777777" w:rsidR="00AA70D2" w:rsidRPr="0047642E" w:rsidRDefault="00AA70D2" w:rsidP="00AA70D2">
      <w:r w:rsidRPr="0047642E">
        <w:t>Структура инвестиций неоднородна</w:t>
      </w:r>
    </w:p>
    <w:p w14:paraId="19812995" w14:textId="77777777" w:rsidR="00AA70D2" w:rsidRPr="0047642E" w:rsidRDefault="00AA70D2" w:rsidP="00AA70D2">
      <w:r w:rsidRPr="0047642E">
        <w:t>Снижение загрузки производственных мощностей — это отчасти проявление опережающих инвестиций в основной капитал. Рост стоимости заимствований не остановил компании перед расширением деятельности: за 3 квартала 2025 года инвестиции в основной капитал компаний из обрабатывающего сектора выросли на 23%. Тренд на рост инвестиций фиксируется последние три года, что создает задел на долгосрочный устойчивый рост экономики.</w:t>
      </w:r>
    </w:p>
    <w:p w14:paraId="0B24F54D" w14:textId="77777777" w:rsidR="00AA70D2" w:rsidRPr="0047642E" w:rsidRDefault="00AA70D2" w:rsidP="00AA70D2">
      <w:r w:rsidRPr="0047642E">
        <w:t>На рынке труда происходит перелом тренда</w:t>
      </w:r>
    </w:p>
    <w:p w14:paraId="23E338FB" w14:textId="065C85E0" w:rsidR="00AA70D2" w:rsidRPr="0047642E" w:rsidRDefault="00AA70D2" w:rsidP="00AA70D2">
      <w:r w:rsidRPr="0047642E">
        <w:t xml:space="preserve">Оперативные данные hh.ru указывают на разворот ситуации в найме: рынок за несколько месяцев перешел от </w:t>
      </w:r>
      <w:r w:rsidR="00C10043">
        <w:t>«</w:t>
      </w:r>
      <w:r w:rsidRPr="0047642E">
        <w:t>рынка соискателя</w:t>
      </w:r>
      <w:r w:rsidR="00C10043">
        <w:t>»</w:t>
      </w:r>
      <w:r w:rsidRPr="0047642E">
        <w:t xml:space="preserve"> к </w:t>
      </w:r>
      <w:r w:rsidR="00C10043">
        <w:t>«</w:t>
      </w:r>
      <w:r w:rsidRPr="0047642E">
        <w:t>рынку работодателя</w:t>
      </w:r>
      <w:r w:rsidR="00C10043">
        <w:t>»</w:t>
      </w:r>
      <w:r w:rsidRPr="0047642E">
        <w:t xml:space="preserve">. Вероятно, что в течение пары месяцев это найдет отражение и в данных Росстата по безработице. Кстати говоря, об уровне безработицы: этот показатель может быть занижен относительно действительных данных. Судя по нашему общению с компаниями, часть из них попросту не </w:t>
      </w:r>
      <w:r w:rsidR="00C10043">
        <w:t>«</w:t>
      </w:r>
      <w:r w:rsidRPr="0047642E">
        <w:t>загружает</w:t>
      </w:r>
      <w:r w:rsidR="00C10043">
        <w:t>»</w:t>
      </w:r>
      <w:r w:rsidRPr="0047642E">
        <w:t xml:space="preserve"> персонал в полном объеме, что, по сути, свидетельствует о так называемой скрытой безработице.</w:t>
      </w:r>
    </w:p>
    <w:p w14:paraId="5F0DBCE3" w14:textId="77777777" w:rsidR="00AA70D2" w:rsidRPr="0047642E" w:rsidRDefault="00AA70D2" w:rsidP="00AA70D2">
      <w:r w:rsidRPr="0047642E">
        <w:t>Выводы</w:t>
      </w:r>
    </w:p>
    <w:p w14:paraId="2D144A26" w14:textId="77777777" w:rsidR="00AA70D2" w:rsidRPr="0047642E" w:rsidRDefault="00AA70D2" w:rsidP="00AA70D2">
      <w:r w:rsidRPr="0047642E">
        <w:t>Базовая логика денежно-кредитной политики — higher for longer. Дальнейшему снижению ставки быть, но скорость и величина снижений будет зависеть от глубины замедления экономики.</w:t>
      </w:r>
    </w:p>
    <w:p w14:paraId="7E6D6D0A" w14:textId="77777777" w:rsidR="00AA70D2" w:rsidRPr="0047642E" w:rsidRDefault="00AA70D2" w:rsidP="00AA70D2">
      <w:r w:rsidRPr="0047642E">
        <w:t>Для рынка облигаций снижение ставки является следствием экономической динамики. Для рынка акций значимыми остаются факторы внутреннего спроса и налоговой нагрузки, которые предприятия называют ограничивающими.</w:t>
      </w:r>
    </w:p>
    <w:p w14:paraId="46FD25A6" w14:textId="43D6C43B" w:rsidR="00AA70D2" w:rsidRPr="0047642E" w:rsidRDefault="00AA70D2" w:rsidP="00AA70D2">
      <w:r w:rsidRPr="0047642E">
        <w:t xml:space="preserve">Самый недооцененный сценарий для рынка акций — позитивный. Рынок как будто перестал верить в быстрое урегулирование текущей геополитической ситуации, однако </w:t>
      </w:r>
      <w:r w:rsidR="00C10043">
        <w:t>«</w:t>
      </w:r>
      <w:r w:rsidRPr="0047642E">
        <w:t>белые</w:t>
      </w:r>
      <w:r w:rsidR="00C10043">
        <w:t>»</w:t>
      </w:r>
      <w:r w:rsidRPr="0047642E">
        <w:t xml:space="preserve"> лебеди возможны.</w:t>
      </w:r>
    </w:p>
    <w:p w14:paraId="5DAA4BA8" w14:textId="77777777" w:rsidR="00AA70D2" w:rsidRPr="0047642E" w:rsidRDefault="00AA70D2" w:rsidP="00AA70D2">
      <w:r w:rsidRPr="0047642E">
        <w:t>Александр Джиоев</w:t>
      </w:r>
    </w:p>
    <w:p w14:paraId="08B30685" w14:textId="15A6EEE9" w:rsidR="00AA70D2" w:rsidRPr="0047642E" w:rsidRDefault="00AA70D2" w:rsidP="00AA70D2">
      <w:r w:rsidRPr="0047642E">
        <w:lastRenderedPageBreak/>
        <w:t xml:space="preserve">аналитик УК </w:t>
      </w:r>
      <w:r w:rsidR="00C10043">
        <w:t>«</w:t>
      </w:r>
      <w:r w:rsidRPr="0047642E">
        <w:t>Альфа-Капитал</w:t>
      </w:r>
      <w:r w:rsidR="00C10043">
        <w:t>»</w:t>
      </w:r>
    </w:p>
    <w:p w14:paraId="52FF7C92" w14:textId="21E98E31" w:rsidR="00ED555A" w:rsidRPr="0047642E" w:rsidRDefault="00877105" w:rsidP="00AA70D2">
      <w:hyperlink r:id="rId61" w:history="1">
        <w:r w:rsidR="00AA70D2" w:rsidRPr="0047642E">
          <w:rPr>
            <w:rStyle w:val="a3"/>
          </w:rPr>
          <w:t>https://monocle.ru/2026/03/5/zhizn-posle-zamedleniya/</w:t>
        </w:r>
      </w:hyperlink>
    </w:p>
    <w:p w14:paraId="5B78E1CF" w14:textId="77777777" w:rsidR="008F14E4" w:rsidRPr="0047642E" w:rsidRDefault="008F14E4" w:rsidP="008F14E4">
      <w:pPr>
        <w:pStyle w:val="2"/>
      </w:pPr>
      <w:bookmarkStart w:id="180" w:name="_Toc224021784"/>
      <w:r w:rsidRPr="0047642E">
        <w:t>Ведомости, 05.03.2026, Россияне за год оформили долевое страхование жизни на 39 млрд рублей</w:t>
      </w:r>
      <w:bookmarkEnd w:id="180"/>
    </w:p>
    <w:p w14:paraId="477BA82D" w14:textId="77777777" w:rsidR="008F14E4" w:rsidRPr="0047642E" w:rsidRDefault="008F14E4" w:rsidP="00CE2E16">
      <w:pPr>
        <w:pStyle w:val="3"/>
      </w:pPr>
      <w:bookmarkStart w:id="181" w:name="_Toc224021785"/>
      <w:r w:rsidRPr="0047642E">
        <w:t>Более 18 тыс. россиян оформили новый инвестиционно-страховой инструмент - долевое страхование жизни - вложив в него 39 млрд рублей. Об этом в рамках форума лидеров рынка управления активами сообщил директор по инвестициям СберСтрахования жизни Александр Тихомиров, подведя итоги первого года продаж.</w:t>
      </w:r>
      <w:bookmarkEnd w:id="181"/>
    </w:p>
    <w:p w14:paraId="6DEFA85A" w14:textId="3165ABB1" w:rsidR="008F14E4" w:rsidRPr="0047642E" w:rsidRDefault="008F14E4" w:rsidP="008F14E4">
      <w:r w:rsidRPr="0047642E">
        <w:t xml:space="preserve">За 12 месяцев СберСтрахование жизни запустила 3 фонда с разными риск-рейтингами - два на собственной лицензии и один совместно с УК </w:t>
      </w:r>
      <w:r w:rsidR="00C10043">
        <w:t>«</w:t>
      </w:r>
      <w:r w:rsidRPr="0047642E">
        <w:t>Первая</w:t>
      </w:r>
      <w:r w:rsidR="00C10043">
        <w:t>»</w:t>
      </w:r>
      <w:r w:rsidRPr="0047642E">
        <w:t>. По словам Александра, в текущем году компания продолжит развивать линейку долевого страхования жизни, в том числе и с рыночными УК. В ближайших планах - ДСЖ с защитой капитала и ДСЖ на ЗПИФ.</w:t>
      </w:r>
    </w:p>
    <w:p w14:paraId="1E1A7504" w14:textId="77777777" w:rsidR="008F14E4" w:rsidRPr="0047642E" w:rsidRDefault="008F14E4" w:rsidP="008F14E4">
      <w:r w:rsidRPr="0047642E">
        <w:t>Интересно, что согласно статистике в компании, доля женщин в продукте превышает долю мужчин - 52 и 48% соответственно. При этом, средний возраст клиента одинаков для обеих групп - 52 года. Средний взнос по программе составляет 2,1 млн рублей. Больше всего инвесторов проживает в Москве, Санкт-Петербурге, Пермском крае, Тюменской области и Республике Башкортостан.</w:t>
      </w:r>
    </w:p>
    <w:p w14:paraId="7807D8B7" w14:textId="10894F3A" w:rsidR="008F14E4" w:rsidRPr="0047642E" w:rsidRDefault="008F14E4" w:rsidP="008F14E4">
      <w:r w:rsidRPr="0047642E">
        <w:t xml:space="preserve">Закон, позволяющий страховщикам жизни продавать продукты ДСЖ, вступил в силу 1 января 2025 года. 9 января СберСтрахование жизни получила лицензию на управление инвестиционными фондами, паевыми инвестиционными фондами (ПИФ) и негосударственными пенсионными фондами (ПИФ). 6 марта компания вступила в реестр членов НАУФОР, 26 марта Банк России зарегистрировал правила доверительного управления ПИФ </w:t>
      </w:r>
      <w:r w:rsidR="00C10043">
        <w:t>«</w:t>
      </w:r>
      <w:r w:rsidRPr="0047642E">
        <w:t>Первый долевой</w:t>
      </w:r>
      <w:r w:rsidR="00C10043">
        <w:t>»</w:t>
      </w:r>
      <w:r w:rsidRPr="0047642E">
        <w:t xml:space="preserve"> СберСтрахования жизни. В марте компания предложила россиянам первый в России продукт ДСЖ </w:t>
      </w:r>
      <w:r w:rsidR="00C10043">
        <w:t>«</w:t>
      </w:r>
      <w:r w:rsidRPr="0047642E">
        <w:t>Долевой капитал</w:t>
      </w:r>
      <w:r w:rsidR="00C10043">
        <w:t>»</w:t>
      </w:r>
      <w:r w:rsidRPr="0047642E">
        <w:t xml:space="preserve"> на собственной лицензии страховой компании.</w:t>
      </w:r>
    </w:p>
    <w:p w14:paraId="026F0056" w14:textId="39E0A19E" w:rsidR="00AA70D2" w:rsidRDefault="00877105" w:rsidP="008F14E4">
      <w:hyperlink r:id="rId62" w:history="1">
        <w:r w:rsidR="008F14E4" w:rsidRPr="0047642E">
          <w:rPr>
            <w:rStyle w:val="a3"/>
          </w:rPr>
          <w:t>https://www.vedomosti.ru/press_releases/2026/03/05/rossiyane-za-god-oformili-dolevoe-strahovanie-zhizni-na-39-mlrd-rublei</w:t>
        </w:r>
      </w:hyperlink>
    </w:p>
    <w:p w14:paraId="4A0FA2DA" w14:textId="0A902F2A" w:rsidR="00163309" w:rsidRDefault="00163309" w:rsidP="00163309">
      <w:pPr>
        <w:pStyle w:val="2"/>
      </w:pPr>
      <w:bookmarkStart w:id="182" w:name="_Toc224021786"/>
      <w:r>
        <w:lastRenderedPageBreak/>
        <w:t xml:space="preserve">Актуальные новости, 08.03.2026, Концессионные облигации привлекут </w:t>
      </w:r>
      <w:r w:rsidR="00C10043">
        <w:t>«</w:t>
      </w:r>
      <w:r>
        <w:t>длинные деньги</w:t>
      </w:r>
      <w:r w:rsidR="00C10043">
        <w:t>»</w:t>
      </w:r>
      <w:r>
        <w:t xml:space="preserve"> в инфраструктуру</w:t>
      </w:r>
      <w:bookmarkEnd w:id="182"/>
      <w:r>
        <w:t xml:space="preserve"> </w:t>
      </w:r>
    </w:p>
    <w:p w14:paraId="0434BFEB" w14:textId="343BC38E" w:rsidR="00163309" w:rsidRDefault="00163309" w:rsidP="00CE2E16">
      <w:pPr>
        <w:pStyle w:val="3"/>
      </w:pPr>
      <w:bookmarkStart w:id="183" w:name="_Toc224021787"/>
      <w:r>
        <w:t xml:space="preserve">Механизм концессионных облигаций, предусмотренный моделью финансирования проектов государственно-частного взаимодействия (ГЧВ), разработанной ВЭБ.РФ, позволит в долгосрочной перспективе снизить нагрузку на бюджет, заменяя банковские кредиты </w:t>
      </w:r>
      <w:r w:rsidR="00C10043">
        <w:t>«</w:t>
      </w:r>
      <w:r>
        <w:t>длинными</w:t>
      </w:r>
      <w:r w:rsidR="00C10043">
        <w:t>»</w:t>
      </w:r>
      <w:r>
        <w:t xml:space="preserve"> частными инвестициями, сообщили эксперты </w:t>
      </w:r>
      <w:r w:rsidR="00C10043">
        <w:t>«</w:t>
      </w:r>
      <w:r>
        <w:t>Ведомости. Капитал</w:t>
      </w:r>
      <w:r w:rsidR="00C10043">
        <w:t>»</w:t>
      </w:r>
      <w:r>
        <w:t xml:space="preserve">. Старший директор по рейтингам структурированного финансирования агентства </w:t>
      </w:r>
      <w:r w:rsidR="00C10043">
        <w:t>«</w:t>
      </w:r>
      <w:r>
        <w:t>Эксперт РА</w:t>
      </w:r>
      <w:r w:rsidR="00C10043">
        <w:t>»</w:t>
      </w:r>
      <w:r>
        <w:t xml:space="preserve"> Максим Булгаков отметил, что это будет стимулировать экономический рост и повышать уровень жизни населения.</w:t>
      </w:r>
      <w:bookmarkEnd w:id="183"/>
    </w:p>
    <w:p w14:paraId="76B3490C" w14:textId="2CA4047A" w:rsidR="00163309" w:rsidRDefault="00163309" w:rsidP="00163309">
      <w:r>
        <w:t xml:space="preserve">Руководитель группы рейтингов проектного структурирования АКРА Тимур Искандаров подчеркнул, что модель привлекает </w:t>
      </w:r>
      <w:r w:rsidR="00C10043">
        <w:t>«</w:t>
      </w:r>
      <w:r>
        <w:t>длинные деньги</w:t>
      </w:r>
      <w:r w:rsidR="00C10043">
        <w:t>»</w:t>
      </w:r>
      <w:r>
        <w:t xml:space="preserve"> для крупных региональных проектов преимущественно за счет внутренних ресурсов страны.</w:t>
      </w:r>
    </w:p>
    <w:p w14:paraId="570657C8" w14:textId="77777777" w:rsidR="00163309" w:rsidRDefault="00163309" w:rsidP="00163309">
      <w:r>
        <w:t>Модель ГЧВ была создана ВЭБ.РФ совместно с Наццентром Развивай.РФ по поручению президента России Владимира Путина после Восточного экономического форума 2025 года. Она использует двухэтапный подход: на инвестиционной фазе проекты финансируют банки, а после ввода объектов в эксплуатацию кредиты могут рефинансироваться через публичное размещение концессионных облигаций. Эти облигации создают долгосрочную финансовую базу для дорог, школ, аэропортов и другой инфраструктуры в регионах.</w:t>
      </w:r>
    </w:p>
    <w:p w14:paraId="29626867" w14:textId="77777777" w:rsidR="00163309" w:rsidRDefault="00163309" w:rsidP="00163309">
      <w:r>
        <w:t>По словам заместителя председателя ВЭБ.РФ Юрия Корсуна, модель — первый системный инструмент, обобщающий лучшие практики структурирования таких сделок и привлекающий более широкий круг инвесторов. Генеральный директор Наццентра Развивай.РФ Андрей Самохин добавил, что концессионные облигации позволяют диверсифицировать источники финансирования и реализовать больше проектов, связанных с развитием городов и улучшением качества жизни населения.</w:t>
      </w:r>
    </w:p>
    <w:p w14:paraId="3F4BFB9A" w14:textId="77777777" w:rsidR="00163309" w:rsidRDefault="00163309" w:rsidP="00163309">
      <w:r>
        <w:t>Старший партнер консалтинговой группы Versus Данил Подшивалов отметил, что модель описывает аспекты структурирования концессионных сделок, которые ранее не фиксировались: распределение риска роста капитальных затрат, возмещение НДС, участие финансирующих организаций в досрочном расторжении или изменении соглашений.</w:t>
      </w:r>
    </w:p>
    <w:p w14:paraId="61002806" w14:textId="77777777" w:rsidR="00163309" w:rsidRDefault="00163309" w:rsidP="00163309">
      <w:r>
        <w:t>Модель носит рекомендательный характер и предназначена для проектов с рыночным финансированием через секьюритизацию и выпуск облигаций. Первый заместитель министра экономического развития Максим Колесников подчеркнул, что масштабное применение модели позволит активнее использовать рынок капитала и высвободить ресурсы банков для новых кредитов, ускоряя экономический рост.</w:t>
      </w:r>
    </w:p>
    <w:p w14:paraId="5E0C494A" w14:textId="77777777" w:rsidR="00163309" w:rsidRDefault="00163309" w:rsidP="00163309">
      <w:r>
        <w:t xml:space="preserve">Сейчас долговое финансирование крупных проектов остается дорогим, а возможности банков расширять капитал через рыночные инструменты ограничены, отмечают эксперты. Секьюритизация долга через перераспределение рисков базовых активов становится одним из немногих масштабируемых способов поддерживать кредитование реального сектора, говорит руководитель Управления секьюритизации и инвестиционных решений Совкомбанка Андрей Королев. Механизм позволяет привлекать средства инвесторов под риск конкретного проекта и высвобождать </w:t>
      </w:r>
      <w:r>
        <w:lastRenderedPageBreak/>
        <w:t>потенциал банков для выдачи новых кредитов. Королев также считает целесообразным допустить покупку концессионных облигаций розничными инвесторами.</w:t>
      </w:r>
    </w:p>
    <w:p w14:paraId="1864974B" w14:textId="77777777" w:rsidR="00163309" w:rsidRDefault="00163309" w:rsidP="00163309">
      <w:r>
        <w:t>АКРА ожидает, что облигации будут использоваться в крупных, ресурсоемких проектах, в основном на эксплуатационной стадии, когда строительные риски минимальны, отметил Искандаров. Платежи обеспечиваются концедентом или гарантированным доходом, а при разрыве концессии предусмотрены обязательства по компенсации задолженности. Рейтинги облигаций будут зависеть от рейтинга концедента, при этом агентство будет раскрывать кредитное качество проектов.</w:t>
      </w:r>
    </w:p>
    <w:p w14:paraId="660CD1F0" w14:textId="77777777" w:rsidR="00163309" w:rsidRDefault="00163309" w:rsidP="00163309">
      <w:r>
        <w:t>Институциональные инвесторы, прежде всего НПФ, заинтересованы в долгосрочных инструментах с доходностью выше ОФЗ. Генеральный директор СберНПФ Ольга Изюмова отметила, что стандартизированные облигации инфраструктурных проектов могут стать надежным инструментом для инвестиций, и фонд готов участвовать в регулярных выпусках при соответствующем кредитном качестве.</w:t>
      </w:r>
    </w:p>
    <w:p w14:paraId="14DEDF26" w14:textId="77777777" w:rsidR="00163309" w:rsidRDefault="00163309" w:rsidP="00163309">
      <w:r>
        <w:t>Максим Булгаков подчеркнул, что модель предъявляет высокие требования к отбору проектов: финансовая устойчивость, социальная эффективность, опыт концедентов, участие в капитале и наличие кредитного рейтинга не ниже АА+, а также качественная кредитно-обеспечительная документация. Сложность процедур и высокий порог входа означают постепенное развитие рынка концессионных облигаций, прежде всего для крупных капиталоемких инициатив.</w:t>
      </w:r>
    </w:p>
    <w:p w14:paraId="45236B0E" w14:textId="77777777" w:rsidR="00163309" w:rsidRDefault="00163309" w:rsidP="00163309">
      <w:r>
        <w:t>В перспективе долгосрочное финансирование через концессионные облигации позволит снизить нагрузку на бюджет, привлечь рыночные инвестиции и стимулировать экономический рост, отметили эксперты.</w:t>
      </w:r>
    </w:p>
    <w:p w14:paraId="346BA227" w14:textId="6E3B7EAD" w:rsidR="00163309" w:rsidRPr="0047642E" w:rsidRDefault="00877105" w:rsidP="00163309">
      <w:hyperlink r:id="rId63" w:history="1">
        <w:r w:rsidR="00163309" w:rsidRPr="00CF469B">
          <w:rPr>
            <w:rStyle w:val="a3"/>
          </w:rPr>
          <w:t>https://actualnews.org/exclusive/610678-koncessionnye-obligacii-privlekut-dlinnye-dengi-v-infrastrukturu.html</w:t>
        </w:r>
      </w:hyperlink>
      <w:r w:rsidR="00163309">
        <w:t xml:space="preserve"> </w:t>
      </w:r>
    </w:p>
    <w:p w14:paraId="6B5C8D38" w14:textId="77777777" w:rsidR="00141219" w:rsidRDefault="00AB1CA1" w:rsidP="00141219">
      <w:pPr>
        <w:pStyle w:val="2"/>
      </w:pPr>
      <w:bookmarkStart w:id="184" w:name="_Toc224021788"/>
      <w:r>
        <w:t xml:space="preserve">Монокль, 08.03.2026, </w:t>
      </w:r>
      <w:r w:rsidR="00141219" w:rsidRPr="00141219">
        <w:t>В конце минувшего года работодатели расщедрились на 40 тыс. рублей</w:t>
      </w:r>
      <w:bookmarkEnd w:id="184"/>
    </w:p>
    <w:p w14:paraId="23AF4BF3" w14:textId="58A28F29" w:rsidR="00AB1CA1" w:rsidRDefault="00AB1CA1" w:rsidP="00CE2E16">
      <w:pPr>
        <w:pStyle w:val="3"/>
      </w:pPr>
      <w:bookmarkStart w:id="185" w:name="_Toc224021789"/>
      <w:r>
        <w:t>В России средняя заработная плата за месяц выросла более чем на 40 тыс. руб. Об этом передаёт ТАСС со ссылкой на данные Единой межведомственной информационно-статистической системы (ЕМИСС).</w:t>
      </w:r>
      <w:bookmarkEnd w:id="185"/>
    </w:p>
    <w:p w14:paraId="17016BAB" w14:textId="77777777" w:rsidR="00AB1CA1" w:rsidRDefault="00AB1CA1" w:rsidP="00AB1CA1">
      <w:r>
        <w:t>В частности, отмечается, что среднемесячная номинальная начисленная зарплата работающих в экономике с декабря 2025 года в РФ достигла отметки в 139 727 руб. Для сравнения: всего месяцем ранее, в ноябре 2025 года, этот показатель составлял 98 192 рубля.</w:t>
      </w:r>
    </w:p>
    <w:p w14:paraId="2C8C300D" w14:textId="77777777" w:rsidR="00AB1CA1" w:rsidRDefault="00AB1CA1" w:rsidP="00AB1CA1">
      <w:r>
        <w:t xml:space="preserve">Важно отметить, что при расчёте среднемесячной номинальной заработной платы учитывается общий фонд оплаты труда, включающий не только базовую зарплату, но и различные доплаты, надбавки, премии и компенсационные выплаты. </w:t>
      </w:r>
    </w:p>
    <w:p w14:paraId="191C2DA7" w14:textId="12E44AF9" w:rsidR="00AB1CA1" w:rsidRDefault="00AB1CA1" w:rsidP="00AB1CA1">
      <w:r>
        <w:t xml:space="preserve">Так что этот рост, вполне вероятно: учитывает так </w:t>
      </w:r>
      <w:r w:rsidR="00141219">
        <w:t>называемую</w:t>
      </w:r>
      <w:r>
        <w:t xml:space="preserve"> 13-ю зарплату, которую еще в советское время было принято в</w:t>
      </w:r>
      <w:r w:rsidR="00141219">
        <w:t>ы</w:t>
      </w:r>
      <w:r>
        <w:t>плачивать в конце года. И другие выплаты поме</w:t>
      </w:r>
      <w:r w:rsidR="00141219">
        <w:t>н</w:t>
      </w:r>
      <w:r>
        <w:t>ьше.</w:t>
      </w:r>
    </w:p>
    <w:p w14:paraId="69102BB8" w14:textId="77777777" w:rsidR="00AB1CA1" w:rsidRDefault="00AB1CA1" w:rsidP="00AB1CA1">
      <w:r>
        <w:lastRenderedPageBreak/>
        <w:t>В расчёт также входят оплата питания и проживания при их систематическом характере. Показатель формируется путём деления общей суммы начисленной заработной платы на среднесписочную численность работников и количество месяцев в отчётном периоде.</w:t>
      </w:r>
    </w:p>
    <w:p w14:paraId="2C6A19B2" w14:textId="6F500EB6" w:rsidR="00AB1CA1" w:rsidRDefault="00AB1CA1" w:rsidP="00AB1CA1">
      <w:r>
        <w:t xml:space="preserve">Как ранее писал </w:t>
      </w:r>
      <w:r w:rsidR="00C10043">
        <w:t>«</w:t>
      </w:r>
      <w:r>
        <w:t>Монокль</w:t>
      </w:r>
      <w:r w:rsidR="00C10043">
        <w:t>»</w:t>
      </w:r>
      <w:r>
        <w:t>, на конец ноября 2025 года свыше 33 секторов экономики России обеспечивали своим сотрудникам заработную плату, превышающую отметку в 150 тыс. руб.</w:t>
      </w:r>
    </w:p>
    <w:p w14:paraId="7D68920F" w14:textId="77777777" w:rsidR="00AB1CA1" w:rsidRDefault="00AB1CA1" w:rsidP="00AB1CA1">
      <w:r>
        <w:t xml:space="preserve">Лидером по уровню оплаты труда стало направление перестрахования с впечатляющим показателем в 309 тыс. рублей. На втором месте расположились управляющие фондами с доходом 252 тыс. руб. </w:t>
      </w:r>
    </w:p>
    <w:p w14:paraId="2FB845D5" w14:textId="77777777" w:rsidR="00AB1CA1" w:rsidRDefault="00AB1CA1" w:rsidP="00AB1CA1">
      <w:r>
        <w:t xml:space="preserve">Вслед за ними идут работники </w:t>
      </w:r>
      <w:r w:rsidRPr="00141219">
        <w:rPr>
          <w:b/>
          <w:bCs/>
        </w:rPr>
        <w:t>негосударственных пенсионных фондов</w:t>
      </w:r>
      <w:r>
        <w:t xml:space="preserve"> (239 тыс. руб.), специалисты по добыче руд цветных металлов (232 тыс.) и сотрудники сервисных компаний в сфере добычи полезных ископаемых (225 тыс. руб.).</w:t>
      </w:r>
    </w:p>
    <w:p w14:paraId="77AF9044" w14:textId="57ED4C77" w:rsidR="008F14E4" w:rsidRDefault="00877105" w:rsidP="00AB1CA1">
      <w:hyperlink r:id="rId64" w:history="1">
        <w:r w:rsidR="00AB1CA1" w:rsidRPr="00CF469B">
          <w:rPr>
            <w:rStyle w:val="a3"/>
          </w:rPr>
          <w:t>https://monocle.ru/2026/03/8/srednyaya-zarplata-v-rossii-za-mesyats-vyrosla-boleye-chemm-na-40-tys-rubley/</w:t>
        </w:r>
      </w:hyperlink>
    </w:p>
    <w:p w14:paraId="715E6A0C" w14:textId="333EF1B2" w:rsidR="007F2F14" w:rsidRPr="00D33C22" w:rsidRDefault="007F2F14" w:rsidP="007F2F14">
      <w:pPr>
        <w:pStyle w:val="2"/>
      </w:pPr>
      <w:bookmarkStart w:id="186" w:name="_Toc224021790"/>
      <w:r>
        <w:t>Газета.Ru, 09.03.2026</w:t>
      </w:r>
      <w:r w:rsidRPr="005E165D">
        <w:t xml:space="preserve">, </w:t>
      </w:r>
      <w:r>
        <w:t>Россияне могут получить более 100 тыс. Рублей за счет одного вида выплат</w:t>
      </w:r>
      <w:bookmarkEnd w:id="186"/>
    </w:p>
    <w:p w14:paraId="6A9EB090" w14:textId="77777777" w:rsidR="007F2F14" w:rsidRDefault="007F2F14" w:rsidP="007F2F14">
      <w:pPr>
        <w:pStyle w:val="3"/>
      </w:pPr>
      <w:bookmarkStart w:id="187" w:name="_Toc224021791"/>
      <w:r>
        <w:t>С 2026 года в России введена ежегодная семейная выплата для работающих родителей, у которых есть двое и более детей. По сути, речь идет о возврате части уплаченного налога на доходы физических лиц (НДФЛ). Россияне могут получить более 100 тыс. рублей за счет выплаты в ряде случаев, сообщил «Газете.Ru»</w:t>
      </w:r>
      <w:bookmarkEnd w:id="187"/>
    </w:p>
    <w:p w14:paraId="64E87C32" w14:textId="77777777" w:rsidR="007F2F14" w:rsidRDefault="007F2F14" w:rsidP="007F2F14">
      <w:r>
        <w:t>«Мера рассчитана на семьи с относительно невысокими доходами. Получить выплату смогут родители, если среднедушевой доход семьи не превышает 1,5 прожиточного минимума на человека в регионе проживания. При расчете будет использоваться именно региональный прожиточный минимум, поэтому условия будут различаться в зависимости от субъекта РФ. Назначать и выплачивать деньги будет Социальный фонд России. Подать заявление можно будет с 1 июня по 1 октября. Сделать это можно через портал госуслуг, лично в отделении Социального фонда или в МФЦ. В большинстве случаев собирать документы не потребуется — необходимые данные будут поступать через межведомственное взаимодействие», — отметил Балынин.</w:t>
      </w:r>
    </w:p>
    <w:p w14:paraId="45F17BFB" w14:textId="77777777" w:rsidR="007F2F14" w:rsidRDefault="007F2F14" w:rsidP="007F2F14">
      <w:r>
        <w:t>По его словам, право на выплату определяется по доходам за предыдущий год. Для этого общий доход семьи делят на количество ее членов и рассчитывают среднедушевой доход. Он должен быть ниже 1,5 прожиточного минимума в регионе, уточнил Балынин. Кроме того, будет учитываться имущественное положение семьи — по тем же критериям, что и при назначении единого пособия на детей, добавил эксперт.</w:t>
      </w:r>
    </w:p>
    <w:p w14:paraId="5C2E22A6" w14:textId="77777777" w:rsidR="007F2F14" w:rsidRDefault="007F2F14" w:rsidP="007F2F14">
      <w:r>
        <w:t>Он сказал, что размер выплаты фактически представляет собой возврат большей части уплаченного НДФЛ: семьям вернут разницу между налогом по ставке 13% и налогом, рассчитанным по ставке 6%. Таким образом, родители смогут получить обратно около 7% от своего годового дохода, подчеркнул эксперт. Выплата будет назначаться каждому родителю отдельно и зависеть от его заработка, уточнил экономист.</w:t>
      </w:r>
    </w:p>
    <w:p w14:paraId="70F42BAB" w14:textId="77777777" w:rsidR="007F2F14" w:rsidRDefault="007F2F14" w:rsidP="007F2F14">
      <w:r>
        <w:t>По его словам, например, если прожиточный минимум в регионе составляет 18,2 тыс. рублей, то 1,5 прожиточного минимума — это 27,3 тыс. рублей на человека.</w:t>
      </w:r>
    </w:p>
    <w:p w14:paraId="623C3881" w14:textId="77777777" w:rsidR="007F2F14" w:rsidRDefault="007F2F14" w:rsidP="007F2F14">
      <w:r>
        <w:lastRenderedPageBreak/>
        <w:t>«Для семьи из двух родителей и двух детей это означает, что общий доход родителей за месяц не должен превышать 109,2 тыс. рублей (или 1,31 млн рублей в год). Если оба родителя зарабатывают по 54,6 тыс. рублей в месяц, то каждый из них сможет вернуть около 45,8 тыс. рублей НДФЛ. В сумме семья получит до 91,7 тыс. рублей», — отметил Балынин.</w:t>
      </w:r>
    </w:p>
    <w:p w14:paraId="3B509098" w14:textId="77777777" w:rsidR="007F2F14" w:rsidRDefault="007F2F14" w:rsidP="007F2F14">
      <w:r>
        <w:t>Он сказал, что для семьи с тремя детьми предельный доход увеличивается до 136,5 тыс. рублей в месяц. В этом случае родители при равных доходах смогут вернуть примерно по 57,3 тыс. рублей, то есть до 114,6 тыс. рублей на семью, констатировал эксперт.</w:t>
      </w:r>
    </w:p>
    <w:p w14:paraId="1CC7E7FE" w14:textId="77777777" w:rsidR="007F2F14" w:rsidRDefault="007F2F14" w:rsidP="007F2F14">
      <w:r>
        <w:t>Если в семье четверо детей, максимальный доход для получения выплаты составит 163,8 тыс. рублей в месяц, уточнил экономист. Тогда каждый родитель сможет вернуть около 68,8 тыс. рублей, а общая сумма выплаты достигнет примерно 137,6 тыс. рублей, заключил Балынин.</w:t>
      </w:r>
    </w:p>
    <w:p w14:paraId="3C1BCDC5" w14:textId="77777777" w:rsidR="007F2F14" w:rsidRDefault="007F2F14" w:rsidP="007F2F14">
      <w:r>
        <w:t>Ранее россиянам рассказали, как получить налоговый вычет на обучение.</w:t>
      </w:r>
    </w:p>
    <w:p w14:paraId="11B1D7E2" w14:textId="77777777" w:rsidR="007F2F14" w:rsidRDefault="007F2F14" w:rsidP="007F2F14">
      <w:r>
        <w:t>Анастасия Алексеевских</w:t>
      </w:r>
    </w:p>
    <w:p w14:paraId="35058AC1" w14:textId="41F9B871" w:rsidR="00AB1CA1" w:rsidRPr="007F2F14" w:rsidRDefault="00877105" w:rsidP="007F2F14">
      <w:hyperlink r:id="rId65" w:history="1">
        <w:r w:rsidR="007F2F14" w:rsidRPr="00A0668D">
          <w:rPr>
            <w:rStyle w:val="a3"/>
          </w:rPr>
          <w:t>https://www.gazeta.ru/business/news/2026/03/09/28005787.shtml</w:t>
        </w:r>
      </w:hyperlink>
      <w:r w:rsidR="007F2F14" w:rsidRPr="007F2F14">
        <w:t xml:space="preserve"> </w:t>
      </w:r>
    </w:p>
    <w:p w14:paraId="04A47332" w14:textId="6F56133A" w:rsidR="00134289" w:rsidRDefault="00134289" w:rsidP="00134289">
      <w:pPr>
        <w:pStyle w:val="2"/>
      </w:pPr>
      <w:bookmarkStart w:id="188" w:name="_Toc224021792"/>
      <w:r>
        <w:t xml:space="preserve">Пульс </w:t>
      </w:r>
      <w:r>
        <w:rPr>
          <w:lang w:val="en-US"/>
        </w:rPr>
        <w:t>Live</w:t>
      </w:r>
      <w:r w:rsidRPr="00134289">
        <w:t xml:space="preserve">, 10.03.2026, </w:t>
      </w:r>
      <w:r>
        <w:t>Россияне могут снять с вкладов 10 трлн руб</w:t>
      </w:r>
      <w:bookmarkEnd w:id="188"/>
    </w:p>
    <w:p w14:paraId="769ED4CB" w14:textId="77777777" w:rsidR="00134289" w:rsidRDefault="00134289" w:rsidP="00134289">
      <w:pPr>
        <w:pStyle w:val="3"/>
      </w:pPr>
      <w:bookmarkStart w:id="189" w:name="_Toc224021793"/>
      <w:r>
        <w:t>Из 66 триллионов рублей, которые россияне хранят на банковских депозитах, около 10 триллионов рублей могут быть перенаправлены на рынок ценных бумаг, предлагающий более привлекательные процентные ставки. В 2025 году приток средств от инвесторов увеличился в 3,7 раза и составил 230 миллиардов рублей, причем рекордные 130 миллиардов рублей пришлись на IV квартал. Инвесторы выбирали индивидуальные инвестиционные счета на фоне постепенного снижения доходности вкладов. Подробнее о перспективных инструментах заработка в интервью рассказал председатель Комитета Госдумы по финрынку Анатолий Аксаков.</w:t>
      </w:r>
      <w:bookmarkEnd w:id="189"/>
    </w:p>
    <w:p w14:paraId="4697CA8E" w14:textId="77777777" w:rsidR="00134289" w:rsidRDefault="00134289" w:rsidP="00134289">
      <w:r>
        <w:t>— Российские ломбарды хотят принимать в залог криптовалюту. С такой инициативой выступило Национальное объединение ломбардов. Не приведет ли это к злоупотреблениям?</w:t>
      </w:r>
    </w:p>
    <w:p w14:paraId="552D2337" w14:textId="77777777" w:rsidR="00134289" w:rsidRDefault="00134289" w:rsidP="00134289">
      <w:r>
        <w:t>— Успешный опыт такого кредитования уже есть в США, Швейцарии и некоторых странах Азии, но нужно учитывать высокую волатильность криптовалют и вопросы безопасности. С технической стороны инфраструктура для оказания данной услуги уже существует, необходимо только регламентировать правила безопасного ее хранения, порядок действий при высокой волатильности курса и механизмы защиты прав потребителей. Пока что действующее законодательство не позволяет ломбардам работать с цифровыми валютами как с предметом залога. По оценке участников рынка, в случае принятия необходимых законодательных изменений оборот ломбардов всего за три года способен вырасти в десять раз — со 100 миллиардов рублей до триллиона.</w:t>
      </w:r>
    </w:p>
    <w:p w14:paraId="2AEEE935" w14:textId="77777777" w:rsidR="00134289" w:rsidRDefault="00134289" w:rsidP="00134289">
      <w:r>
        <w:t>— Почти три миллиона россиян с осени 2025 года начали пользоваться механизмом дополнительного подтверждения банковских операций. Насколько эффективно, на ваш взгляд, инструмент противодействует финансовому мошенничеству?</w:t>
      </w:r>
    </w:p>
    <w:p w14:paraId="6B7D852C" w14:textId="77777777" w:rsidR="00134289" w:rsidRDefault="00134289" w:rsidP="00134289">
      <w:r>
        <w:lastRenderedPageBreak/>
        <w:t>— Сервис «второй руки», предусматривающий возможность дополнительного подтверждения банковских операций доверенным лицом, стал одной из ключевых мер борьбы с мошенниками наряду с самозапретом и "периодом охлаждения" кредитов.</w:t>
      </w:r>
    </w:p>
    <w:p w14:paraId="29510975" w14:textId="46DB0F6F" w:rsidR="00134289" w:rsidRPr="004A13CC" w:rsidRDefault="00134289" w:rsidP="00134289">
      <w:r>
        <w:t>Механизм позволяет контролировать нехарактерные финансовые операции родственников, которые могут совершаться под воздействием мошенников. В том числе благодаря этому в 2025 году в России удалось переломить ситуацию с телефонным мошенничеством: количество преступных действий сократилось примерно на 20 процентов.</w:t>
      </w:r>
    </w:p>
    <w:p w14:paraId="24E48793" w14:textId="77777777" w:rsidR="00134289" w:rsidRDefault="00134289" w:rsidP="00134289">
      <w:r>
        <w:t>Сегодня продолжается работа в части противодействия правонарушениям, совершаемым с использованием информационно-коммуникационных технологий. Напомню, 10 февраля в первом чтении был принят законопроект «Антифрод 2.0», включающий порядка 20 мер, в частности привязку банковских счетов к ИНН, ограничение количества платежных карт и внесудебную блокировку фишинговых сайтов. Кроме того, законопроект вводит обязанность операторов связи передавать сведения о номерах, с которых и на которые совершаются мошеннические вызовы, в реестр ГИС «Антифрод».</w:t>
      </w:r>
    </w:p>
    <w:p w14:paraId="1AF380F6" w14:textId="77777777" w:rsidR="00134289" w:rsidRDefault="00134289" w:rsidP="00134289">
      <w:r>
        <w:t>— Какие-то дополнительные меры борьбы с киберпреступниками планируются?</w:t>
      </w:r>
    </w:p>
    <w:p w14:paraId="532BEB65" w14:textId="77777777" w:rsidR="00134289" w:rsidRDefault="00134289" w:rsidP="00134289">
      <w:r>
        <w:t>— Ко второму чтению законопроекта «Антифрод 2.0» я подготовил поправку о солидарной ответственности операторов связи наряду с банками. Если по их вине гражданин утратил средства, ущерб должен компенсироваться в полном объеме, с дополнительными штрафными санкциями. Кроме того, на рассмотрении в Госдуме находится законопроект, который обязывает банки и МФО передавать гражданину информацию о новом кредите, взятом на его имя, в бюро кредитных историй, а бюро в течение 15 минут отправлять ему уведомление через "Госуслуги". Главное, чтобы он имел подтвержденный аккаунт. Еще одна рассматриваемая новация устанавливает семидневный "период охлаждения" между заключением сделки по приобретению недвижимости и получением продавцом денег. А расчеты только по безналу. Также на повестке палаты поправки, предполагающие увольнение сотрудников банка за однократное грубое нарушение обязанностей при открытии и ведении счетов или кредитовании клиентов, которое повлекло ущерб банку или его клиентам.</w:t>
      </w:r>
    </w:p>
    <w:p w14:paraId="2C2B14AB" w14:textId="77777777" w:rsidR="00134289" w:rsidRDefault="00134289" w:rsidP="00134289">
      <w:r>
        <w:t>— Глава Минфина Антон Силуанов недавно обронил в интервью, что интерес россиян будет смещаться от депозитов к фондовому рынку. Фондовый рынок готов к этому?</w:t>
      </w:r>
    </w:p>
    <w:p w14:paraId="1F8D4D98" w14:textId="298C6E23" w:rsidR="00134289" w:rsidRDefault="00134289" w:rsidP="00134289">
      <w:r>
        <w:t>— Вполне. Ожидается переток средств с депозитов на фондовый рынок через программу долгосрочных сбережений и индивидуальные инвестиционные счета третьего типа — ИИС-3, а также цифровые финансовые активы. Объем перетока может составить около 10 триллионов рублей из нынешних 66 триллионов рублей, которые россияне хранят на депозитах. И такие прогнозы имеют вполне реальные основания. Приток средств инвесторов на ИИС в 2025 году увеличился в 3,7 раза и составил 230 миллиардов рублей, из которых рекордные 130 миллиардов рублей пришлись на IV квартал — это максимальный объем с момента запуска ИИС в 2015 году. Инвесторы выбирали ИИС на фоне постепенного снижения доходности банковских депозитов.</w:t>
      </w:r>
    </w:p>
    <w:p w14:paraId="0AE67A38" w14:textId="77777777" w:rsidR="00134289" w:rsidRDefault="00134289" w:rsidP="00134289">
      <w:r>
        <w:t>По материалам «Парламентской газеты»</w:t>
      </w:r>
    </w:p>
    <w:p w14:paraId="77186089" w14:textId="62D6810F" w:rsidR="00D8778A" w:rsidRPr="004A13CC" w:rsidRDefault="00877105" w:rsidP="007F2F14">
      <w:hyperlink r:id="rId66" w:history="1">
        <w:r w:rsidR="00D8778A" w:rsidRPr="00791C22">
          <w:rPr>
            <w:rStyle w:val="a3"/>
          </w:rPr>
          <w:t>https://www.pulslive.com/news/puls_biznes/rossiyane-mogut-snyat-s-vkladov-10-trln-rub.html</w:t>
        </w:r>
      </w:hyperlink>
      <w:r w:rsidR="00D8778A" w:rsidRPr="00D8778A">
        <w:t xml:space="preserve"> </w:t>
      </w:r>
    </w:p>
    <w:p w14:paraId="1648AE75" w14:textId="77777777" w:rsidR="00111D7C" w:rsidRPr="0047642E" w:rsidRDefault="00111D7C" w:rsidP="00111D7C">
      <w:pPr>
        <w:pStyle w:val="251"/>
      </w:pPr>
      <w:bookmarkStart w:id="190" w:name="_Toc99271712"/>
      <w:bookmarkStart w:id="191" w:name="_Toc99318658"/>
      <w:bookmarkStart w:id="192" w:name="_Toc165991078"/>
      <w:bookmarkStart w:id="193" w:name="_Toc224021794"/>
      <w:bookmarkEnd w:id="170"/>
      <w:bookmarkEnd w:id="171"/>
      <w:r w:rsidRPr="0047642E">
        <w:lastRenderedPageBreak/>
        <w:t>НОВОСТИ ЗАРУБЕЖНЫХ ПЕНСИОННЫХ СИСТЕМ</w:t>
      </w:r>
      <w:bookmarkEnd w:id="190"/>
      <w:bookmarkEnd w:id="191"/>
      <w:bookmarkEnd w:id="192"/>
      <w:bookmarkEnd w:id="193"/>
    </w:p>
    <w:p w14:paraId="7D59896E" w14:textId="77777777" w:rsidR="00111D7C" w:rsidRPr="0047642E" w:rsidRDefault="00111D7C" w:rsidP="00111D7C">
      <w:pPr>
        <w:pStyle w:val="10"/>
      </w:pPr>
      <w:bookmarkStart w:id="194" w:name="_Toc99271713"/>
      <w:bookmarkStart w:id="195" w:name="_Toc99318659"/>
      <w:bookmarkStart w:id="196" w:name="_Toc165991079"/>
      <w:bookmarkStart w:id="197" w:name="_Toc224021795"/>
      <w:r w:rsidRPr="0047642E">
        <w:t>Новости пенсионной отрасли стран ближнего зарубежья</w:t>
      </w:r>
      <w:bookmarkEnd w:id="194"/>
      <w:bookmarkEnd w:id="195"/>
      <w:bookmarkEnd w:id="196"/>
      <w:bookmarkEnd w:id="197"/>
    </w:p>
    <w:p w14:paraId="6C126CAD" w14:textId="77777777" w:rsidR="00FA5BCE" w:rsidRPr="0047642E" w:rsidRDefault="00FA5BCE" w:rsidP="00FA5BCE">
      <w:pPr>
        <w:pStyle w:val="2"/>
      </w:pPr>
      <w:bookmarkStart w:id="198" w:name="_Toc224021796"/>
      <w:r w:rsidRPr="0047642E">
        <w:t>Myfin.by, 07.03.2026, Стало известно, как отличаются пенсии мужчин и женщин в ЕС. А что в Беларуси?</w:t>
      </w:r>
      <w:bookmarkEnd w:id="198"/>
    </w:p>
    <w:p w14:paraId="19E00862" w14:textId="77777777" w:rsidR="00FA5BCE" w:rsidRPr="0047642E" w:rsidRDefault="00FA5BCE" w:rsidP="00CE2E16">
      <w:pPr>
        <w:pStyle w:val="3"/>
      </w:pPr>
      <w:bookmarkStart w:id="199" w:name="_Toc224021797"/>
      <w:r w:rsidRPr="0047642E">
        <w:t>По информации Евростата, в ЕС сохраняется гендерный разрыв в пенсионном обеспечении: женщины получают на 24,5% меньше, чем мужчины (данные за 2024 год).</w:t>
      </w:r>
      <w:bookmarkEnd w:id="199"/>
    </w:p>
    <w:p w14:paraId="42AE61DB" w14:textId="77777777" w:rsidR="00FA5BCE" w:rsidRPr="0047642E" w:rsidRDefault="00FA5BCE" w:rsidP="00FA5BCE">
      <w:r w:rsidRPr="0047642E">
        <w:t>Наибольшие различия были зафиксированы на Мальте (40,3%), в Нидерландах (36,3%) и Австрии (35,6%), а наименьший разрыв наблюдался в Эстонии (5,6%), Словакии (8,4%) и Венгрии (9,6%).</w:t>
      </w:r>
    </w:p>
    <w:p w14:paraId="36ECE8A0" w14:textId="77777777" w:rsidR="00FA5BCE" w:rsidRPr="0047642E" w:rsidRDefault="00FA5BCE" w:rsidP="00FA5BCE">
      <w:r w:rsidRPr="0047642E">
        <w:t>Помимо расчетов, основанных на средних размерах пенсий, Евростат также публикует данные о гендерном разрыве, используя медианные значения пенсий.</w:t>
      </w:r>
    </w:p>
    <w:p w14:paraId="39A50257" w14:textId="77777777" w:rsidR="00FA5BCE" w:rsidRPr="0047642E" w:rsidRDefault="00FA5BCE" w:rsidP="00FA5BCE">
      <w:r w:rsidRPr="0047642E">
        <w:t>Это показатель, который отражает сумму в центре ряда и делит его на две равные части: половина пенсионеров получает меньше этой суммы, половина — больше.</w:t>
      </w:r>
    </w:p>
    <w:p w14:paraId="0A5790A3" w14:textId="77777777" w:rsidR="00FA5BCE" w:rsidRPr="0047642E" w:rsidRDefault="00FA5BCE" w:rsidP="00FA5BCE">
      <w:r w:rsidRPr="0047642E">
        <w:t>Медианный размер пенсии для женщин в ЕС был на 24,9% ниже, чем для мужчин. Максимальная разница в медианных размерах пенсий была в Люксембурге (43,3%), Испании (41,1%) и Нидерландах (39,6%), а наименьшая — в Эстонии (-0,3%), Венгрии (0,4%) и Дании (2,7%).</w:t>
      </w:r>
    </w:p>
    <w:p w14:paraId="5C546633" w14:textId="77777777" w:rsidR="00FA5BCE" w:rsidRPr="0047642E" w:rsidRDefault="00FA5BCE" w:rsidP="00FA5BCE">
      <w:r w:rsidRPr="0047642E">
        <w:t>Если говорить о Беларуси, то официальных данных о гендерном разрыве размера пенсий в открытом доступе нет. Белстат публикует только информацию о разрыве в оплате труда, который показывает, что мужчины получают больше женщин.</w:t>
      </w:r>
    </w:p>
    <w:p w14:paraId="2CE19A14" w14:textId="02918D11" w:rsidR="00FA5BCE" w:rsidRPr="0047642E" w:rsidRDefault="00FA5BCE" w:rsidP="00FA5BCE">
      <w:r w:rsidRPr="0047642E">
        <w:t xml:space="preserve">При этом заместитель министра труда и социальной защиты Беларуси Юлия Бердникова отметила, что </w:t>
      </w:r>
      <w:r w:rsidR="00C10043">
        <w:t>«</w:t>
      </w:r>
      <w:r w:rsidRPr="0047642E">
        <w:t>по оплате труда либо в пенсионных выплатах у нас нет гендерного подхода</w:t>
      </w:r>
      <w:r w:rsidR="00C10043">
        <w:t>»</w:t>
      </w:r>
      <w:r w:rsidRPr="0047642E">
        <w:t>. В пенсионном обеспечении, по ее словам, гендерного разрыва также не наблюдается.</w:t>
      </w:r>
    </w:p>
    <w:p w14:paraId="65E0CC27" w14:textId="546A95CB" w:rsidR="00FA5BCE" w:rsidRPr="0047642E" w:rsidRDefault="00C10043" w:rsidP="00FA5BCE">
      <w:r>
        <w:t>«</w:t>
      </w:r>
      <w:r w:rsidR="00FA5BCE" w:rsidRPr="0047642E">
        <w:t>Здесь у нас прозрачная система. Уровень пенсии формируется, исходя из продолжительности занятости на рынке труда, формирования трудового и страхового стажа. И от того, какой уровень дохода был на протяжении трудовой деятельности. Исходя из этого, формируется коэффициент заработка, от которого в будущем зависит и уровень пенсионных выплат. Чем активнее женщина на рынке труда, тем выше будет и пенсия</w:t>
      </w:r>
      <w:r>
        <w:t>»</w:t>
      </w:r>
      <w:r w:rsidR="00FA5BCE" w:rsidRPr="0047642E">
        <w:t>, — заявила Юлия Бердникова.</w:t>
      </w:r>
    </w:p>
    <w:p w14:paraId="43CAEC0E" w14:textId="761B5ABB" w:rsidR="00FA5BCE" w:rsidRDefault="00877105" w:rsidP="00FA5BCE">
      <w:hyperlink r:id="rId67" w:history="1">
        <w:r w:rsidR="00FA5BCE" w:rsidRPr="0047642E">
          <w:rPr>
            <w:rStyle w:val="a3"/>
          </w:rPr>
          <w:t>https://myfin.by/article/money/stalo-izvestno-kak-otlicautsa-pensii-muzcin-i-zensin-v-es-a-cto-v-belarusi-44166</w:t>
        </w:r>
      </w:hyperlink>
      <w:r w:rsidR="00FA5BCE" w:rsidRPr="0047642E">
        <w:t xml:space="preserve"> </w:t>
      </w:r>
    </w:p>
    <w:p w14:paraId="408F03A0" w14:textId="76E31846" w:rsidR="004E03EF" w:rsidRPr="00961576" w:rsidRDefault="004E03EF" w:rsidP="004E03EF">
      <w:pPr>
        <w:pStyle w:val="2"/>
      </w:pPr>
      <w:bookmarkStart w:id="200" w:name="_Toc224021798"/>
      <w:r>
        <w:rPr>
          <w:lang w:val="en-US"/>
        </w:rPr>
        <w:lastRenderedPageBreak/>
        <w:t>Business</w:t>
      </w:r>
      <w:r w:rsidRPr="004E03EF">
        <w:t xml:space="preserve"> </w:t>
      </w:r>
      <w:r>
        <w:t>Грузия</w:t>
      </w:r>
      <w:r w:rsidRPr="004E03EF">
        <w:t>, 09.03.2026, Накопительной пенсией воспользовались 28 882 человека - Пенсионный фонд</w:t>
      </w:r>
      <w:bookmarkEnd w:id="200"/>
    </w:p>
    <w:p w14:paraId="217419C4" w14:textId="77777777" w:rsidR="004E03EF" w:rsidRDefault="004E03EF" w:rsidP="004E03EF">
      <w:pPr>
        <w:pStyle w:val="3"/>
      </w:pPr>
      <w:bookmarkStart w:id="201" w:name="_Toc224021799"/>
      <w:r>
        <w:t>Пенсионный фонд Грузии опубликовал статистические данные по состоянию на 28 февраля 2026 года.</w:t>
      </w:r>
      <w:bookmarkEnd w:id="201"/>
    </w:p>
    <w:p w14:paraId="5B93CA7A" w14:textId="77777777" w:rsidR="004E03EF" w:rsidRDefault="004E03EF" w:rsidP="004E03EF">
      <w:r>
        <w:t>По информации фонда, число участников пенсионной схемы составляет 1 миллион 720 тысяч человек. По состоянию на 28 февраля 2026 года накопительной пенсией воспользовались 28 882 человека, которым в виде пенсионных выплат было выдано 137,2 миллиона лари.</w:t>
      </w:r>
    </w:p>
    <w:p w14:paraId="7DA6FF5E" w14:textId="51B03B7E" w:rsidR="004E03EF" w:rsidRPr="004E03EF" w:rsidRDefault="004E03EF" w:rsidP="004E03EF">
      <w:r>
        <w:t>К концу февраля активы Пенсионного фонда Грузии превысили 8,7 миллиарда лари, а сгенерированная доходность достигла 2,4 миллиарда лари.</w:t>
      </w:r>
    </w:p>
    <w:p w14:paraId="1E678ECD" w14:textId="108B9E6A" w:rsidR="004E03EF" w:rsidRPr="00961576" w:rsidRDefault="00877105" w:rsidP="004E03EF">
      <w:hyperlink r:id="rId68" w:history="1">
        <w:r w:rsidR="004E03EF" w:rsidRPr="00791C22">
          <w:rPr>
            <w:rStyle w:val="a3"/>
            <w:lang w:val="en-US"/>
          </w:rPr>
          <w:t>https</w:t>
        </w:r>
        <w:r w:rsidR="004E03EF" w:rsidRPr="00961576">
          <w:rPr>
            <w:rStyle w:val="a3"/>
          </w:rPr>
          <w:t>://</w:t>
        </w:r>
        <w:r w:rsidR="004E03EF" w:rsidRPr="00791C22">
          <w:rPr>
            <w:rStyle w:val="a3"/>
            <w:lang w:val="en-US"/>
          </w:rPr>
          <w:t>bizzone</w:t>
        </w:r>
        <w:r w:rsidR="004E03EF" w:rsidRPr="00961576">
          <w:rPr>
            <w:rStyle w:val="a3"/>
          </w:rPr>
          <w:t>.</w:t>
        </w:r>
        <w:r w:rsidR="004E03EF" w:rsidRPr="00791C22">
          <w:rPr>
            <w:rStyle w:val="a3"/>
            <w:lang w:val="en-US"/>
          </w:rPr>
          <w:t>info</w:t>
        </w:r>
        <w:r w:rsidR="004E03EF" w:rsidRPr="00961576">
          <w:rPr>
            <w:rStyle w:val="a3"/>
          </w:rPr>
          <w:t>/</w:t>
        </w:r>
        <w:r w:rsidR="004E03EF" w:rsidRPr="00791C22">
          <w:rPr>
            <w:rStyle w:val="a3"/>
            <w:lang w:val="en-US"/>
          </w:rPr>
          <w:t>finance</w:t>
        </w:r>
        <w:r w:rsidR="004E03EF" w:rsidRPr="00961576">
          <w:rPr>
            <w:rStyle w:val="a3"/>
          </w:rPr>
          <w:t>/2025/1773100703.</w:t>
        </w:r>
        <w:r w:rsidR="004E03EF" w:rsidRPr="00791C22">
          <w:rPr>
            <w:rStyle w:val="a3"/>
            <w:lang w:val="en-US"/>
          </w:rPr>
          <w:t>php</w:t>
        </w:r>
      </w:hyperlink>
      <w:r w:rsidR="004E03EF" w:rsidRPr="00961576">
        <w:t xml:space="preserve"> </w:t>
      </w:r>
    </w:p>
    <w:p w14:paraId="7108C3BC" w14:textId="0ABA5BD9" w:rsidR="006036B3" w:rsidRPr="00961576" w:rsidRDefault="006036B3" w:rsidP="006036B3">
      <w:pPr>
        <w:pStyle w:val="2"/>
      </w:pPr>
      <w:bookmarkStart w:id="202" w:name="_Toc224021800"/>
      <w:r>
        <w:rPr>
          <w:lang w:val="en-US"/>
        </w:rPr>
        <w:t>Economist</w:t>
      </w:r>
      <w:r w:rsidRPr="006036B3">
        <w:t>.</w:t>
      </w:r>
      <w:r>
        <w:rPr>
          <w:lang w:val="en-US"/>
        </w:rPr>
        <w:t>kg</w:t>
      </w:r>
      <w:r w:rsidRPr="006036B3">
        <w:t>, 09.03.2026, Соцфонд Кыргызстана за два месяца рассмотрел более 9 тысяч пенсионных дел</w:t>
      </w:r>
      <w:bookmarkEnd w:id="202"/>
    </w:p>
    <w:p w14:paraId="628ED0F5" w14:textId="77777777" w:rsidR="006036B3" w:rsidRPr="00A6068F" w:rsidRDefault="006036B3" w:rsidP="006036B3">
      <w:pPr>
        <w:pStyle w:val="3"/>
      </w:pPr>
      <w:bookmarkStart w:id="203" w:name="_Toc224021801"/>
      <w:r w:rsidRPr="00A6068F">
        <w:t>Соцфонд КР за январь-февраль 2026 года рассмотрел в общей сложности 9 194 пенсионных дела, информирует пресс-служба ведомства.</w:t>
      </w:r>
      <w:bookmarkEnd w:id="203"/>
    </w:p>
    <w:p w14:paraId="5E3EF697" w14:textId="77777777" w:rsidR="006036B3" w:rsidRPr="00A6068F" w:rsidRDefault="006036B3" w:rsidP="006036B3">
      <w:r w:rsidRPr="00A6068F">
        <w:t>Из них за февраль 4 330 гражданам пенсии назначены впервые, 1 518 пенсионерам произведен перерасчет на основании дополнительных документов о трудовом стаже, заработной плате, обучении и инвалидности.</w:t>
      </w:r>
    </w:p>
    <w:p w14:paraId="7AA74345" w14:textId="41450A0D" w:rsidR="006036B3" w:rsidRPr="00A6068F" w:rsidRDefault="006036B3" w:rsidP="006036B3">
      <w:r w:rsidRPr="00A6068F">
        <w:t>Пресс-служба ведомства напоминает: вопросам пенсионного обеспечения граждане могут обращаться по номеру 1202.</w:t>
      </w:r>
    </w:p>
    <w:p w14:paraId="7A2B278C" w14:textId="15E1F3A5" w:rsidR="006036B3" w:rsidRPr="00A6068F" w:rsidRDefault="00877105" w:rsidP="006036B3">
      <w:hyperlink r:id="rId69" w:history="1">
        <w:r w:rsidR="006036B3" w:rsidRPr="00791C22">
          <w:rPr>
            <w:rStyle w:val="a3"/>
            <w:lang w:val="en-US"/>
          </w:rPr>
          <w:t>https</w:t>
        </w:r>
        <w:r w:rsidR="006036B3" w:rsidRPr="00A6068F">
          <w:rPr>
            <w:rStyle w:val="a3"/>
          </w:rPr>
          <w:t>://</w:t>
        </w:r>
        <w:r w:rsidR="006036B3" w:rsidRPr="00791C22">
          <w:rPr>
            <w:rStyle w:val="a3"/>
            <w:lang w:val="en-US"/>
          </w:rPr>
          <w:t>economist</w:t>
        </w:r>
        <w:r w:rsidR="006036B3" w:rsidRPr="00A6068F">
          <w:rPr>
            <w:rStyle w:val="a3"/>
          </w:rPr>
          <w:t>.</w:t>
        </w:r>
        <w:r w:rsidR="006036B3" w:rsidRPr="00791C22">
          <w:rPr>
            <w:rStyle w:val="a3"/>
            <w:lang w:val="en-US"/>
          </w:rPr>
          <w:t>kg</w:t>
        </w:r>
        <w:r w:rsidR="006036B3" w:rsidRPr="00A6068F">
          <w:rPr>
            <w:rStyle w:val="a3"/>
          </w:rPr>
          <w:t>/</w:t>
        </w:r>
        <w:r w:rsidR="006036B3" w:rsidRPr="00791C22">
          <w:rPr>
            <w:rStyle w:val="a3"/>
            <w:lang w:val="en-US"/>
          </w:rPr>
          <w:t>society</w:t>
        </w:r>
        <w:r w:rsidR="006036B3" w:rsidRPr="00A6068F">
          <w:rPr>
            <w:rStyle w:val="a3"/>
          </w:rPr>
          <w:t>/2026/03/09/</w:t>
        </w:r>
        <w:r w:rsidR="006036B3" w:rsidRPr="00791C22">
          <w:rPr>
            <w:rStyle w:val="a3"/>
            <w:lang w:val="en-US"/>
          </w:rPr>
          <w:t>sotsfond</w:t>
        </w:r>
        <w:r w:rsidR="006036B3" w:rsidRPr="00A6068F">
          <w:rPr>
            <w:rStyle w:val="a3"/>
          </w:rPr>
          <w:t>-</w:t>
        </w:r>
        <w:r w:rsidR="006036B3" w:rsidRPr="00791C22">
          <w:rPr>
            <w:rStyle w:val="a3"/>
            <w:lang w:val="en-US"/>
          </w:rPr>
          <w:t>kyrghyzstana</w:t>
        </w:r>
        <w:r w:rsidR="006036B3" w:rsidRPr="00A6068F">
          <w:rPr>
            <w:rStyle w:val="a3"/>
          </w:rPr>
          <w:t>-</w:t>
        </w:r>
        <w:r w:rsidR="006036B3" w:rsidRPr="00791C22">
          <w:rPr>
            <w:rStyle w:val="a3"/>
            <w:lang w:val="en-US"/>
          </w:rPr>
          <w:t>za</w:t>
        </w:r>
        <w:r w:rsidR="006036B3" w:rsidRPr="00A6068F">
          <w:rPr>
            <w:rStyle w:val="a3"/>
          </w:rPr>
          <w:t>-</w:t>
        </w:r>
        <w:r w:rsidR="006036B3" w:rsidRPr="00791C22">
          <w:rPr>
            <w:rStyle w:val="a3"/>
            <w:lang w:val="en-US"/>
          </w:rPr>
          <w:t>dva</w:t>
        </w:r>
        <w:r w:rsidR="006036B3" w:rsidRPr="00A6068F">
          <w:rPr>
            <w:rStyle w:val="a3"/>
          </w:rPr>
          <w:t>-</w:t>
        </w:r>
        <w:r w:rsidR="006036B3" w:rsidRPr="00791C22">
          <w:rPr>
            <w:rStyle w:val="a3"/>
            <w:lang w:val="en-US"/>
          </w:rPr>
          <w:t>miesiatsa</w:t>
        </w:r>
        <w:r w:rsidR="006036B3" w:rsidRPr="00A6068F">
          <w:rPr>
            <w:rStyle w:val="a3"/>
          </w:rPr>
          <w:t>-</w:t>
        </w:r>
        <w:r w:rsidR="006036B3" w:rsidRPr="00791C22">
          <w:rPr>
            <w:rStyle w:val="a3"/>
            <w:lang w:val="en-US"/>
          </w:rPr>
          <w:t>rassmotriel</w:t>
        </w:r>
        <w:r w:rsidR="006036B3" w:rsidRPr="00A6068F">
          <w:rPr>
            <w:rStyle w:val="a3"/>
          </w:rPr>
          <w:t>-</w:t>
        </w:r>
        <w:r w:rsidR="006036B3" w:rsidRPr="00791C22">
          <w:rPr>
            <w:rStyle w:val="a3"/>
            <w:lang w:val="en-US"/>
          </w:rPr>
          <w:t>bolieie</w:t>
        </w:r>
        <w:r w:rsidR="006036B3" w:rsidRPr="00A6068F">
          <w:rPr>
            <w:rStyle w:val="a3"/>
          </w:rPr>
          <w:t>-9-</w:t>
        </w:r>
        <w:r w:rsidR="006036B3" w:rsidRPr="00791C22">
          <w:rPr>
            <w:rStyle w:val="a3"/>
            <w:lang w:val="en-US"/>
          </w:rPr>
          <w:t>tysiach</w:t>
        </w:r>
        <w:r w:rsidR="006036B3" w:rsidRPr="00A6068F">
          <w:rPr>
            <w:rStyle w:val="a3"/>
          </w:rPr>
          <w:t>-</w:t>
        </w:r>
        <w:r w:rsidR="006036B3" w:rsidRPr="00791C22">
          <w:rPr>
            <w:rStyle w:val="a3"/>
            <w:lang w:val="en-US"/>
          </w:rPr>
          <w:t>piensionnykh</w:t>
        </w:r>
        <w:r w:rsidR="006036B3" w:rsidRPr="00A6068F">
          <w:rPr>
            <w:rStyle w:val="a3"/>
          </w:rPr>
          <w:t>-</w:t>
        </w:r>
        <w:r w:rsidR="006036B3" w:rsidRPr="00791C22">
          <w:rPr>
            <w:rStyle w:val="a3"/>
            <w:lang w:val="en-US"/>
          </w:rPr>
          <w:t>diel</w:t>
        </w:r>
        <w:r w:rsidR="006036B3" w:rsidRPr="00A6068F">
          <w:rPr>
            <w:rStyle w:val="a3"/>
          </w:rPr>
          <w:t>/</w:t>
        </w:r>
      </w:hyperlink>
      <w:r w:rsidR="006036B3" w:rsidRPr="00A6068F">
        <w:t xml:space="preserve"> </w:t>
      </w:r>
    </w:p>
    <w:p w14:paraId="4F0C6541" w14:textId="6AF4B6BF" w:rsidR="000A36F7" w:rsidRPr="0047642E" w:rsidRDefault="000A36F7" w:rsidP="000A36F7">
      <w:pPr>
        <w:pStyle w:val="2"/>
      </w:pPr>
      <w:bookmarkStart w:id="204" w:name="_Toc224021802"/>
      <w:r w:rsidRPr="0047642E">
        <w:t>NUR.KZ, 06.03.2026, Изъятия пенсионных накоплений на жилье упали из-за ограничений в Казахстане</w:t>
      </w:r>
      <w:bookmarkEnd w:id="204"/>
    </w:p>
    <w:p w14:paraId="2995483B" w14:textId="0D8E34B3" w:rsidR="000A36F7" w:rsidRPr="0047642E" w:rsidRDefault="000A36F7" w:rsidP="00CE2E16">
      <w:pPr>
        <w:pStyle w:val="3"/>
      </w:pPr>
      <w:bookmarkStart w:id="205" w:name="_Toc224021803"/>
      <w:r w:rsidRPr="0047642E">
        <w:t xml:space="preserve">В феврале казахстанцы стали реже снимать свою </w:t>
      </w:r>
      <w:r w:rsidR="00C10043">
        <w:t>«</w:t>
      </w:r>
      <w:r w:rsidRPr="0047642E">
        <w:t>пенсионку</w:t>
      </w:r>
      <w:r w:rsidR="00C10043">
        <w:t>»</w:t>
      </w:r>
      <w:r w:rsidRPr="0047642E">
        <w:t xml:space="preserve"> на жилье. Количество заявок упало до минимума с весны 2024 года, а общая сумма снизилась на 28% – до 36,8 млрд тенге. Об этом – на NUR.KZ.</w:t>
      </w:r>
      <w:bookmarkEnd w:id="205"/>
    </w:p>
    <w:p w14:paraId="5F00BC33" w14:textId="081CF9D9" w:rsidR="000A36F7" w:rsidRPr="0047642E" w:rsidRDefault="000A36F7" w:rsidP="000A36F7">
      <w:r w:rsidRPr="0047642E">
        <w:t xml:space="preserve">В конце января </w:t>
      </w:r>
      <w:r w:rsidR="00C10043">
        <w:t>«</w:t>
      </w:r>
      <w:r w:rsidRPr="0047642E">
        <w:t>Отбасы банк</w:t>
      </w:r>
      <w:r w:rsidR="00C10043">
        <w:t>»</w:t>
      </w:r>
      <w:r w:rsidRPr="0047642E">
        <w:t xml:space="preserve"> ввел временный запрет на использование единовременных пенсионных выплат (ЕПВ) для частичного или полного погашения задолженности по ипотеке в системе жилстройсбережений из-за изменения правил использования накоплений. Ограничения действовали весь февраль – до 2 марта.</w:t>
      </w:r>
    </w:p>
    <w:p w14:paraId="3A40D648" w14:textId="77777777" w:rsidR="000A36F7" w:rsidRPr="0047642E" w:rsidRDefault="000A36F7" w:rsidP="000A36F7">
      <w:r w:rsidRPr="0047642E">
        <w:t>В итоге это сильно повлияло на активность казахстанцев. Как отмечает Telegram-канал Data Hub, в феврале 2026 года было исполнено около 23,8 тыс. заявлений на единовременные пенсионные выплаты с целью улучшения жилищных условий – это сразу на 38% меньше, чем было в январе, а заодно – минимум с мая 2024 года.</w:t>
      </w:r>
    </w:p>
    <w:p w14:paraId="64695541" w14:textId="77777777" w:rsidR="000A36F7" w:rsidRPr="0047642E" w:rsidRDefault="000A36F7" w:rsidP="000A36F7">
      <w:r w:rsidRPr="0047642E">
        <w:t>В денежном выражении также наблюдается просадка – сразу на 28% за месяц, до 36,8 млрд тенге. Номинально последний раз чуть меньше было около года назад – в марте 2025 года.</w:t>
      </w:r>
    </w:p>
    <w:p w14:paraId="37F89B4B" w14:textId="29CF1555" w:rsidR="000A36F7" w:rsidRPr="0047642E" w:rsidRDefault="000A36F7" w:rsidP="000A36F7">
      <w:r w:rsidRPr="0047642E">
        <w:lastRenderedPageBreak/>
        <w:t xml:space="preserve">Также аналитики отмечают, что в феврале непосредственно на погашение жилищных займов было исполнено всего 10 заявок. Учитывая, что </w:t>
      </w:r>
      <w:r w:rsidR="00C10043">
        <w:t>«</w:t>
      </w:r>
      <w:r w:rsidRPr="0047642E">
        <w:t>Отбасы банк</w:t>
      </w:r>
      <w:r w:rsidR="00C10043">
        <w:t>»</w:t>
      </w:r>
      <w:r w:rsidRPr="0047642E">
        <w:t xml:space="preserve"> не принимал заявки на эту субцель весь месяц, можно предположить, что речь идет о тех обращениях, которые поступили до введения ограничений.</w:t>
      </w:r>
    </w:p>
    <w:p w14:paraId="576A6FAD" w14:textId="79A2744A" w:rsidR="000A36F7" w:rsidRPr="0047642E" w:rsidRDefault="000A36F7" w:rsidP="000A36F7">
      <w:r w:rsidRPr="0047642E">
        <w:rPr>
          <w:noProof/>
        </w:rPr>
        <w:drawing>
          <wp:inline distT="0" distB="0" distL="0" distR="0" wp14:anchorId="311FE22F" wp14:editId="2BE81D1A">
            <wp:extent cx="5760085" cy="3124835"/>
            <wp:effectExtent l="0" t="0" r="0" b="0"/>
            <wp:docPr id="564654945" name="Рисунок 2" descr="Изъятия пенсионных накоплений на улучшение жилищных услов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ъятия пенсионных накоплений на улучшение жилищных условий"/>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60085" cy="3124835"/>
                    </a:xfrm>
                    <a:prstGeom prst="rect">
                      <a:avLst/>
                    </a:prstGeom>
                    <a:noFill/>
                    <a:ln>
                      <a:noFill/>
                    </a:ln>
                  </pic:spPr>
                </pic:pic>
              </a:graphicData>
            </a:graphic>
          </wp:inline>
        </w:drawing>
      </w:r>
    </w:p>
    <w:p w14:paraId="294B1B1D" w14:textId="77777777" w:rsidR="000A36F7" w:rsidRPr="0047642E" w:rsidRDefault="000A36F7" w:rsidP="000A36F7">
      <w:r w:rsidRPr="0047642E">
        <w:t>ЕПВ на улучшение жилищных условий. Инфографика: Telegram-канал Data Hub</w:t>
      </w:r>
    </w:p>
    <w:p w14:paraId="415BE427" w14:textId="77777777" w:rsidR="000A36F7" w:rsidRPr="0047642E" w:rsidRDefault="000A36F7" w:rsidP="000A36F7">
      <w:r w:rsidRPr="0047642E">
        <w:t>Сейчас казахстанцы снова могут подавать заявления на ЕПВ для частичного или полного погашения задолженности по жилищным займам, а значит, в марте возможно некоторое восстановление показателей по изъятию излишков на жилье.</w:t>
      </w:r>
    </w:p>
    <w:p w14:paraId="7D4C83FB" w14:textId="77777777" w:rsidR="000A36F7" w:rsidRPr="0047642E" w:rsidRDefault="000A36F7" w:rsidP="000A36F7">
      <w:r w:rsidRPr="0047642E">
        <w:t>О том, как теперь можно погашать ипотеку пенсионными накоплениями, мы рассказывали здесь.</w:t>
      </w:r>
    </w:p>
    <w:p w14:paraId="7B702FE3" w14:textId="77777777" w:rsidR="000A36F7" w:rsidRPr="0047642E" w:rsidRDefault="000A36F7" w:rsidP="000A36F7">
      <w:r w:rsidRPr="0047642E">
        <w:t>Впрочем, не стоит забывать, что в 2026 году были увеличены пороги минимальной достаточности для пенсионных изъятий. Это значит, что казахстанцам нужно иметь на счетах больше средств, чем раньше, чтобы появилась возможность их использовать.</w:t>
      </w:r>
    </w:p>
    <w:p w14:paraId="1812D1FC" w14:textId="540751D3" w:rsidR="000A36F7" w:rsidRPr="0047642E" w:rsidRDefault="00877105" w:rsidP="000A36F7">
      <w:hyperlink r:id="rId71" w:history="1">
        <w:r w:rsidR="000A36F7" w:rsidRPr="0047642E">
          <w:rPr>
            <w:rStyle w:val="a3"/>
          </w:rPr>
          <w:t>https://www.nur.kz/nurfin/pension/2351007-iz-za-ogranicheniy-izyatiya-pensionnyh-nakopleniy-na-zhile-upali-v-kazahstane/</w:t>
        </w:r>
      </w:hyperlink>
      <w:r w:rsidR="000A36F7" w:rsidRPr="0047642E">
        <w:t xml:space="preserve"> </w:t>
      </w:r>
    </w:p>
    <w:p w14:paraId="333C38D9" w14:textId="77777777" w:rsidR="00470A61" w:rsidRPr="0047642E" w:rsidRDefault="00470A61" w:rsidP="00470A61">
      <w:pPr>
        <w:pStyle w:val="2"/>
      </w:pPr>
      <w:bookmarkStart w:id="206" w:name="_Toc224021804"/>
      <w:r w:rsidRPr="0047642E">
        <w:lastRenderedPageBreak/>
        <w:t>Allinsurance.kz, 06.03.2026, Кому и где на пенсии жить хорошо?</w:t>
      </w:r>
      <w:bookmarkEnd w:id="206"/>
    </w:p>
    <w:p w14:paraId="285DA211" w14:textId="77777777" w:rsidR="00470A61" w:rsidRPr="0047642E" w:rsidRDefault="00470A61" w:rsidP="00CE2E16">
      <w:pPr>
        <w:pStyle w:val="3"/>
      </w:pPr>
      <w:bookmarkStart w:id="207" w:name="_Toc224021805"/>
      <w:r w:rsidRPr="0047642E">
        <w:t>Выход на пенсию — заметная смена жизненного ритма и роли в обществе. Для одних пенсионный возраст означает больше свободного времени и меньше повседневной нагрузки, для других — потерю привычной структуры дня, профессиональной самореализации и привычного уровня доходов. Меняется не только образ жизни, но и восприятие стабильности, планирования и личной ответственности за будущее. Пенсионный возраст — не просто период завершение трудовой деятельности, этот этап включает социальные, психологические и бытовые аспекты жизни.</w:t>
      </w:r>
      <w:bookmarkEnd w:id="207"/>
    </w:p>
    <w:p w14:paraId="2B1F39B9" w14:textId="77777777" w:rsidR="00470A61" w:rsidRPr="0047642E" w:rsidRDefault="00470A61" w:rsidP="00470A61">
      <w:r w:rsidRPr="0047642E">
        <w:t>Аналитики U.S. News &amp; World Report составили свой рейтинг стран для комфортной жизни на пенсии, которые можно считать наиболее подходящими для проживания в преклонном возрасте. Рейтинг основан на международном опросе почти 17 тыс. человек, места распределены в соответствии с мнением примерно 5,9 тыс. респондентов в возрасте от 40 до 50 лет. Респонденты оценили страны по семи ключевым характеристикам, в число которых вошли доступная стоимость жизни, благоприятная налоговая среда, дружелюбная атмосфера, место, где комфортно жить, приятный климат, уважение прав собственности и хорошо развитая система здравоохранения.</w:t>
      </w:r>
    </w:p>
    <w:p w14:paraId="67F635FC" w14:textId="77777777" w:rsidR="00470A61" w:rsidRPr="0047642E" w:rsidRDefault="00470A61" w:rsidP="00470A61">
      <w:r w:rsidRPr="0047642E">
        <w:t>Казахстан в этом рейтинге занял лишь 77-е место среди 89 оцениваемых стран, что нельзя считать позитивным результатом. К слову, прочие государства Центральной Азии и Евразийского экономического союза, попавшие в рейтинг, заняли ещё более низкие места: Азербайджан — 81-е, Узбекистан — 84-е, Украина — 85-е, Беларусь — 87-е, Россия — предпоследнее 89-е. На последнем месте оказался Иран, а первую десятку сформировали развитые страны Европы, а также Новая Зеландия, Австралия и Канада.</w:t>
      </w:r>
    </w:p>
    <w:p w14:paraId="6B820532" w14:textId="77777777" w:rsidR="00470A61" w:rsidRPr="0047642E" w:rsidRDefault="00470A61" w:rsidP="00470A61">
      <w:r w:rsidRPr="0047642E">
        <w:t>Приведём в пример ещё несколько стран, занявших в рейтинге более высокие позиции, чем РК: африканская Гана оказалась на 75-м месте, Гондурас — на 63-м, соседний с Казахстаном Китай — на 61-м, Япония — на 34-м, Турция — на 33-м.</w:t>
      </w:r>
    </w:p>
    <w:p w14:paraId="760E4AA5" w14:textId="77777777" w:rsidR="00470A61" w:rsidRPr="0047642E" w:rsidRDefault="00470A61" w:rsidP="00470A61">
      <w:r w:rsidRPr="0047642E">
        <w:t>Сложно сказать, насколько верны оценки американских аналитиков. К тому же опросы, даже масштабные, предполагают немалую долю субъективности. Впрочем, весьма вероятно, что граждане разных стран действительно предпочли бы провести свои преклонные годы в Швейцарии, Новой Зеландии и Португалии, а не в России или Иране.</w:t>
      </w:r>
    </w:p>
    <w:p w14:paraId="1D5282F8" w14:textId="77777777" w:rsidR="00470A61" w:rsidRPr="0047642E" w:rsidRDefault="00470A61" w:rsidP="00470A61">
      <w:r w:rsidRPr="0047642E">
        <w:t>Тем временем численность получателей пенсионных выплат в Казахстане, по данным ЕНПФ, достигла 1,52 млн человек. В том числе 684,4 тыс. составили пенсионеры по возрасту, 9,9 тыс. человек — по инвалидности.</w:t>
      </w:r>
    </w:p>
    <w:p w14:paraId="017734A5" w14:textId="77777777" w:rsidR="00470A61" w:rsidRPr="0047642E" w:rsidRDefault="00470A61" w:rsidP="00470A61">
      <w:r w:rsidRPr="0047642E">
        <w:t>Радует, что казахстанцы в большинстве своём являются достаточно активными и ответственными вкладчиками. Так, по данным за 2024 год, 65,4% вкладчиков вносили в ЕНПФ от 9 до 12 взносов в год, ещё 12,5% — от 6 до 8 взносов в год, и лишь 22,1% — от 1 до 5 взносов в год.</w:t>
      </w:r>
    </w:p>
    <w:p w14:paraId="552B5B88" w14:textId="77777777" w:rsidR="00470A61" w:rsidRPr="0047642E" w:rsidRDefault="00470A61" w:rsidP="00470A61">
      <w:r w:rsidRPr="0047642E">
        <w:t>Интересный момент: согласно опросу ЕНПФ, в 2025 году пенсионные накопления в этом фонде считали будущей основой своего благосостояния в пенсионном возрасте 39,3% человек — больше, чем в 2021-м (33,1%).</w:t>
      </w:r>
    </w:p>
    <w:p w14:paraId="7B635615" w14:textId="77777777" w:rsidR="00470A61" w:rsidRPr="0047642E" w:rsidRDefault="00470A61" w:rsidP="00470A61">
      <w:r w:rsidRPr="0047642E">
        <w:t xml:space="preserve">Ещё 25% респондентов ожидали пенсии от государства, 15,6% рассчитывали на иные сбережения, 11,6% полагались на собственный бизнес, 5,4% — на поддержку </w:t>
      </w:r>
      <w:r w:rsidRPr="0047642E">
        <w:lastRenderedPageBreak/>
        <w:t>родственников, всего 2,6% — на страховые выплаты, и 0,6% в принципе затруднились с ответом.</w:t>
      </w:r>
    </w:p>
    <w:p w14:paraId="2CEA5B97" w14:textId="77777777" w:rsidR="00470A61" w:rsidRPr="0047642E" w:rsidRDefault="00470A61" w:rsidP="00470A61">
      <w:r w:rsidRPr="0047642E">
        <w:t>Рассмотрим теперь, как меняются ожидания казахстанцев в зависимости от сферы занятости. Наибольшая ориентация на свои пенсионные накопления в ЕНПФ в 2025 году наблюдалась среди работников сфер искусства и творчества (44,3% респондентов), науки (41,2%), медицины (40,2%) и АПК (40,1%).</w:t>
      </w:r>
    </w:p>
    <w:p w14:paraId="35C8825A" w14:textId="77777777" w:rsidR="00470A61" w:rsidRPr="0047642E" w:rsidRDefault="00470A61" w:rsidP="00470A61">
      <w:r w:rsidRPr="0047642E">
        <w:t>Иные сбережения помимо накоплений в пенсионном фонде были популярны в бизнес-среде и финансовом секторе. Склонность к формированию дополнительных личных накоплений оказалась значительно выше у работников финансового и страхового бизнеса (19,4%) и коммерческих компаний (18,6%). Самые же низкие показатели были зафиксированы в сферах науки и образования: 11,8% и 12,2% соответственно.</w:t>
      </w:r>
    </w:p>
    <w:p w14:paraId="683D9002" w14:textId="48981232" w:rsidR="00470A61" w:rsidRPr="0047642E" w:rsidRDefault="00470A61" w:rsidP="00470A61">
      <w:r w:rsidRPr="0047642E">
        <w:t xml:space="preserve">Ожидания государственной пенсии оказались выше в науке (31,4%), медицине (28,5%) и госструктурах (28,8%). Это связано с традиционной стабильностью занятости, фиксированными зарплатами и ожиданием </w:t>
      </w:r>
      <w:r w:rsidR="00C10043">
        <w:t>«</w:t>
      </w:r>
      <w:r w:rsidRPr="0047642E">
        <w:t>гарантированной</w:t>
      </w:r>
      <w:r w:rsidR="00C10043">
        <w:t>»</w:t>
      </w:r>
      <w:r w:rsidRPr="0047642E">
        <w:t xml:space="preserve"> поддержки со стороны государства. В коммерческом секторе доля надеющихся на пенсию от государства была заметно меньше: лишь 22%.</w:t>
      </w:r>
    </w:p>
    <w:p w14:paraId="1CCA8A59" w14:textId="77777777" w:rsidR="00470A61" w:rsidRPr="0047642E" w:rsidRDefault="00470A61" w:rsidP="00470A61">
      <w:r w:rsidRPr="0047642E">
        <w:t>Ориентация на бизнес как источник дохода оказалась значительно выше в частном секторе, АПК и, на удивление, образовательном сегменте: образование и воспитание — 14,7%, сельское хозяйство — 13,7%, производственный бизнес — 13,4%. В государственных структурах показатель был минимальным: 6,8%.</w:t>
      </w:r>
    </w:p>
    <w:p w14:paraId="212A4835" w14:textId="77777777" w:rsidR="00470A61" w:rsidRPr="0047642E" w:rsidRDefault="00470A61" w:rsidP="00470A61">
      <w:r w:rsidRPr="0047642E">
        <w:t>Поддержку семьи наиболее часто называли в качестве основы своего благосостояния в пенсионном возрасте представители социально ориентированных сфер — образования (7,2%) и искусства и творчества (7,5%), — а также госслужащие (6,3%). В секторе финансов и страхования этот вариант ответа оказался самым редким (3,9%), что может свидетельствовать о более индивидуализированных финансовых стратегиях.</w:t>
      </w:r>
    </w:p>
    <w:p w14:paraId="6E20E4DB" w14:textId="77777777" w:rsidR="00470A61" w:rsidRPr="0047642E" w:rsidRDefault="00470A61" w:rsidP="00470A61">
      <w:r w:rsidRPr="0047642E">
        <w:t>А вот доля тех, кто рассчитывает на страховые выплаты, была крайне невелика во всех профессиональных категориях: максимум — 3,4% в государственной сфере.</w:t>
      </w:r>
    </w:p>
    <w:p w14:paraId="6EFA3360" w14:textId="38249E2B" w:rsidR="00111D7C" w:rsidRPr="0047642E" w:rsidRDefault="00877105" w:rsidP="00470A61">
      <w:hyperlink r:id="rId72" w:history="1">
        <w:r w:rsidR="00470A61" w:rsidRPr="0047642E">
          <w:rPr>
            <w:rStyle w:val="a3"/>
          </w:rPr>
          <w:t>https://allinsurance.kz/articles/analytical/24942-komu-i-gde-na-pensii-zhit-khorosho</w:t>
        </w:r>
      </w:hyperlink>
    </w:p>
    <w:p w14:paraId="71615056" w14:textId="77777777" w:rsidR="00E7057F" w:rsidRPr="0047642E" w:rsidRDefault="00E7057F" w:rsidP="00E7057F">
      <w:pPr>
        <w:pStyle w:val="2"/>
      </w:pPr>
      <w:bookmarkStart w:id="208" w:name="_Toc224021806"/>
      <w:r w:rsidRPr="0047642E">
        <w:t>Tengrinews.kz, 07.03.2026, У казахстанцев “минус“ на счетах ЕНПФ: в фонде назвали причину</w:t>
      </w:r>
      <w:bookmarkEnd w:id="208"/>
    </w:p>
    <w:p w14:paraId="3D53D493" w14:textId="77777777" w:rsidR="00E7057F" w:rsidRPr="0047642E" w:rsidRDefault="00E7057F" w:rsidP="00CE2E16">
      <w:pPr>
        <w:pStyle w:val="3"/>
      </w:pPr>
      <w:bookmarkStart w:id="209" w:name="_Toc224021807"/>
      <w:r w:rsidRPr="0047642E">
        <w:t>Казахстанец обнаружил в своей выписке из Единого накопительного пенсионного фонда (ЕНПФ) убыток в десятки тысяч тенге. Он считает, что это произошло на фоне снижения курса доллара. Возможно ли такое и как на это прокомментировали в ЕНПФ — читайте в материале Tengrinews.kz.</w:t>
      </w:r>
      <w:bookmarkEnd w:id="209"/>
    </w:p>
    <w:p w14:paraId="540EE371" w14:textId="77777777" w:rsidR="00E7057F" w:rsidRPr="0047642E" w:rsidRDefault="00E7057F" w:rsidP="00E7057F">
      <w:r w:rsidRPr="0047642E">
        <w:t>Что произошло</w:t>
      </w:r>
    </w:p>
    <w:p w14:paraId="5A38504C" w14:textId="77777777" w:rsidR="00E7057F" w:rsidRPr="0047642E" w:rsidRDefault="00E7057F" w:rsidP="00E7057F">
      <w:r w:rsidRPr="0047642E">
        <w:t>В редакцию Tengrinews.kz обратился читатель, который заметил в своей последней выписке из ЕНПФ инвестиционный убыток. По его словам, только за февраль на счёте появился минус в 59 тысяч тенге.</w:t>
      </w:r>
    </w:p>
    <w:p w14:paraId="3D6D632E" w14:textId="77777777" w:rsidR="00E7057F" w:rsidRPr="0047642E" w:rsidRDefault="00E7057F" w:rsidP="00E7057F">
      <w:r w:rsidRPr="0047642E">
        <w:t xml:space="preserve">Справка: Инвестиционный убыток ЕНПФ – это временное снижение рыночной стоимости пенсионных активов, передаваемых Национальным банком в разные </w:t>
      </w:r>
      <w:r w:rsidRPr="0047642E">
        <w:lastRenderedPageBreak/>
        <w:t>финансовые инструменты (акции/облигации), при котором сумма инвестиционного дохода уходит в минус.</w:t>
      </w:r>
    </w:p>
    <w:p w14:paraId="2882A0F2" w14:textId="1C9408F2" w:rsidR="00E7057F" w:rsidRPr="0047642E" w:rsidRDefault="00C10043" w:rsidP="00E7057F">
      <w:r>
        <w:t>«</w:t>
      </w:r>
      <w:r w:rsidR="00E7057F" w:rsidRPr="0047642E">
        <w:t xml:space="preserve">Если брать по Казахстану, то сумма выходит внушительная. Судя по моим личным наблюдениям, мы получаем инвестиционный убыток во время спада курсовой разницы по доллару. По этому можно судить, что Национальный банк вместо грамотного размещения в эффективные инструменты вкладывает бюджетные деньги в валюту и просто </w:t>
      </w:r>
      <w:r>
        <w:t>«</w:t>
      </w:r>
      <w:r w:rsidR="00E7057F" w:rsidRPr="0047642E">
        <w:t>играет</w:t>
      </w:r>
      <w:r>
        <w:t>»</w:t>
      </w:r>
      <w:r w:rsidR="00E7057F" w:rsidRPr="0047642E">
        <w:t xml:space="preserve"> на курсовой разнице</w:t>
      </w:r>
      <w:r>
        <w:t>»</w:t>
      </w:r>
      <w:r w:rsidR="00E7057F" w:rsidRPr="0047642E">
        <w:t>, — поделился он мнением.</w:t>
      </w:r>
    </w:p>
    <w:p w14:paraId="36653776" w14:textId="77777777" w:rsidR="00E7057F" w:rsidRPr="0047642E" w:rsidRDefault="00E7057F" w:rsidP="00E7057F">
      <w:r w:rsidRPr="0047642E">
        <w:t>Что такое инвестиционный доход</w:t>
      </w:r>
    </w:p>
    <w:p w14:paraId="640D71A6" w14:textId="77777777" w:rsidR="00E7057F" w:rsidRPr="0047642E" w:rsidRDefault="00E7057F" w:rsidP="00E7057F">
      <w:r w:rsidRPr="0047642E">
        <w:t>Инвестиционный доход от пенсионных накоплений — это деньги, которые приносят ваши пенсионные взносы, пока они находятся в пенсионном фонде.</w:t>
      </w:r>
    </w:p>
    <w:p w14:paraId="72CDC797" w14:textId="77777777" w:rsidR="00E7057F" w:rsidRPr="0047642E" w:rsidRDefault="00E7057F" w:rsidP="00E7057F">
      <w:r w:rsidRPr="0047642E">
        <w:t>Работает это так:</w:t>
      </w:r>
    </w:p>
    <w:p w14:paraId="5B6EE756" w14:textId="77777777" w:rsidR="00E7057F" w:rsidRPr="0047642E" w:rsidRDefault="00E7057F" w:rsidP="00E7057F">
      <w:r w:rsidRPr="0047642E">
        <w:t>Когда вы работаете, часть зарплаты (обычно 10 процентов) перечисляется в пенсионный фонд.</w:t>
      </w:r>
    </w:p>
    <w:p w14:paraId="48ADB545" w14:textId="77777777" w:rsidR="00E7057F" w:rsidRPr="0047642E" w:rsidRDefault="00E7057F" w:rsidP="00E7057F">
      <w:r w:rsidRPr="0047642E">
        <w:t>Эти деньги не просто лежат на счёте. Фонд передает их в управление инвесторам (например, Нацбанку или управляющим компаниям).</w:t>
      </w:r>
    </w:p>
    <w:p w14:paraId="4B0FE88A" w14:textId="77777777" w:rsidR="00E7057F" w:rsidRPr="0047642E" w:rsidRDefault="00E7057F" w:rsidP="00E7057F">
      <w:r w:rsidRPr="0047642E">
        <w:t>Они вкладывают деньги в разные инструменты — государственные облигации, акции компаний, банки и другие финансовые активы.</w:t>
      </w:r>
    </w:p>
    <w:p w14:paraId="3C58D31F" w14:textId="77777777" w:rsidR="00E7057F" w:rsidRPr="0047642E" w:rsidRDefault="00E7057F" w:rsidP="00E7057F">
      <w:r w:rsidRPr="0047642E">
        <w:t>Если эти инвестиции приносят прибыль, её часть начисляется на ваш пенсионный счёт. Это и называется инвестиционный доход.</w:t>
      </w:r>
    </w:p>
    <w:p w14:paraId="36A80FB3" w14:textId="34F888AB" w:rsidR="00E7057F" w:rsidRPr="0047642E" w:rsidRDefault="00E7057F" w:rsidP="00E7057F">
      <w:r w:rsidRPr="0047642E">
        <w:t xml:space="preserve">Почему на счетах может появляться </w:t>
      </w:r>
      <w:r w:rsidR="00C10043">
        <w:t>«</w:t>
      </w:r>
      <w:r w:rsidRPr="0047642E">
        <w:t>минус</w:t>
      </w:r>
      <w:r w:rsidR="00C10043">
        <w:t>»</w:t>
      </w:r>
    </w:p>
    <w:p w14:paraId="686F0BC9" w14:textId="77777777" w:rsidR="00E7057F" w:rsidRPr="0047642E" w:rsidRDefault="00E7057F" w:rsidP="00E7057F">
      <w:r w:rsidRPr="0047642E">
        <w:t>В ответ на официальный запрос редакции Tengrinews.kz в ЕНПФ объяснили, что в отдельные периоды инвестиционный доход действительно может быть как положительным, так и отрицательным.</w:t>
      </w:r>
    </w:p>
    <w:p w14:paraId="0723FBFC" w14:textId="77777777" w:rsidR="00E7057F" w:rsidRPr="0047642E" w:rsidRDefault="00E7057F" w:rsidP="00E7057F">
      <w:r w:rsidRPr="0047642E">
        <w:t>На это влияет колебание курсов валют и изменение рыночной стоимости финансовых инструментов (ценных бумаг, облигаций и других).</w:t>
      </w:r>
    </w:p>
    <w:p w14:paraId="0A869D7C" w14:textId="42D23757" w:rsidR="00E7057F" w:rsidRPr="0047642E" w:rsidRDefault="00C10043" w:rsidP="00E7057F">
      <w:r>
        <w:t>«</w:t>
      </w:r>
      <w:r w:rsidR="00E7057F" w:rsidRPr="0047642E">
        <w:t>К примеру, при ослаблении тенге валютные активы при пересчёте дают положительный доход, увеличивая общую сумму накоплений, а при укреплении могут показывать временное снижение</w:t>
      </w:r>
      <w:r>
        <w:t>»</w:t>
      </w:r>
      <w:r w:rsidR="00E7057F" w:rsidRPr="0047642E">
        <w:t>, — ответили в ЕНПФ.</w:t>
      </w:r>
    </w:p>
    <w:p w14:paraId="69545498" w14:textId="77777777" w:rsidR="00E7057F" w:rsidRPr="0047642E" w:rsidRDefault="00E7057F" w:rsidP="00E7057F">
      <w:r w:rsidRPr="0047642E">
        <w:t>Также в фонде назвали причины, которые негативно повлияли на доходность пенсионных активов в 2025 году.</w:t>
      </w:r>
    </w:p>
    <w:p w14:paraId="633E2E0C" w14:textId="3D359131" w:rsidR="00E7057F" w:rsidRPr="0047642E" w:rsidRDefault="00C10043" w:rsidP="00E7057F">
      <w:r>
        <w:t>«</w:t>
      </w:r>
      <w:r w:rsidR="00E7057F" w:rsidRPr="0047642E">
        <w:t>Основными причинами являются отрицательная курсовая переоценка вследствие укрепления тенге к доллару США с 525 до 505 тенге, снижение рыночной стоимости государственных ценных бумаг Министерства финансов в связи с увеличением их доходности на фоне роста инфляции и инфляционных ожиданий</w:t>
      </w:r>
      <w:r>
        <w:t>»</w:t>
      </w:r>
      <w:r w:rsidR="00E7057F" w:rsidRPr="0047642E">
        <w:t>, — сообщили в фонде.</w:t>
      </w:r>
    </w:p>
    <w:p w14:paraId="6379729A" w14:textId="77777777" w:rsidR="00E7057F" w:rsidRPr="0047642E" w:rsidRDefault="00E7057F" w:rsidP="00E7057F">
      <w:r w:rsidRPr="0047642E">
        <w:t>Не всё так плохо</w:t>
      </w:r>
    </w:p>
    <w:p w14:paraId="452E5B88" w14:textId="77777777" w:rsidR="00E7057F" w:rsidRPr="0047642E" w:rsidRDefault="00E7057F" w:rsidP="00E7057F">
      <w:r w:rsidRPr="0047642E">
        <w:t>В фонде отметили, что цель доверительного управления пенсионными накоплениями — инвестирование средств для получения дохода в долгосрочной перспективе. И, по информации пресс-службы ЕНПФ, в целом результат инвестирования остаётся положительным.</w:t>
      </w:r>
    </w:p>
    <w:p w14:paraId="1E7A453A" w14:textId="3F10D2C2" w:rsidR="00E7057F" w:rsidRPr="0047642E" w:rsidRDefault="00C10043" w:rsidP="00E7057F">
      <w:r>
        <w:lastRenderedPageBreak/>
        <w:t>«</w:t>
      </w:r>
      <w:r w:rsidR="00E7057F" w:rsidRPr="0047642E">
        <w:t>Доход за 2025 год был положительным и составил 1,7 триллиона тенге. Номинальная доходность пенсионных активов ЕНПФ за 2025 год составила 7,43 процента</w:t>
      </w:r>
      <w:r>
        <w:t>»</w:t>
      </w:r>
      <w:r w:rsidR="00E7057F" w:rsidRPr="0047642E">
        <w:t>, — подчеркнули в пенсионном фонде.</w:t>
      </w:r>
    </w:p>
    <w:p w14:paraId="53BE8D39" w14:textId="77777777" w:rsidR="00E7057F" w:rsidRPr="0047642E" w:rsidRDefault="00E7057F" w:rsidP="00E7057F">
      <w:r w:rsidRPr="0047642E">
        <w:t>Каковы гарантии сохранности денег</w:t>
      </w:r>
    </w:p>
    <w:p w14:paraId="503CA4AA" w14:textId="77777777" w:rsidR="00E7057F" w:rsidRPr="0047642E" w:rsidRDefault="00E7057F" w:rsidP="00E7057F">
      <w:r w:rsidRPr="0047642E">
        <w:t>В Казахстане действует государственная гарантия сохранности обязательных пенсионных взносов с учётом инфляции.</w:t>
      </w:r>
    </w:p>
    <w:p w14:paraId="4185E93F" w14:textId="77777777" w:rsidR="00E7057F" w:rsidRPr="0047642E" w:rsidRDefault="00E7057F" w:rsidP="00E7057F">
      <w:r w:rsidRPr="0047642E">
        <w:t>Когда человек выходит на пенсию, проверяется, насколько выросли его накопления за всё время (нахождения на счетах фонда — прим.). Если доходность окажется ниже инфляции, государство должно компенсировать разницу из бюджета. Если же доходность равна или выше инфляции — компенсация не выплачивается.</w:t>
      </w:r>
    </w:p>
    <w:p w14:paraId="4951E769" w14:textId="68CB3EE7" w:rsidR="00E7057F" w:rsidRPr="0047642E" w:rsidRDefault="00C10043" w:rsidP="00E7057F">
      <w:r>
        <w:t>«</w:t>
      </w:r>
      <w:r w:rsidR="00E7057F" w:rsidRPr="0047642E">
        <w:t>Это говорит о том, что накопления вкладчиков надёжно защищены от инфляции вне зависимости от того, как будут развиваться события на финансовых рынках и складываться ситуация с инвестиционным доходом</w:t>
      </w:r>
      <w:r>
        <w:t>»</w:t>
      </w:r>
      <w:r w:rsidR="00E7057F" w:rsidRPr="0047642E">
        <w:t>, — объяснили в ЕНПФ.</w:t>
      </w:r>
    </w:p>
    <w:p w14:paraId="66277298" w14:textId="77777777" w:rsidR="00E7057F" w:rsidRPr="0047642E" w:rsidRDefault="00E7057F" w:rsidP="00E7057F">
      <w:r w:rsidRPr="0047642E">
        <w:t>Но если часть накоплений передана частной инвестиционной компании, минимальный уровень доходности должна обеспечить уже она.</w:t>
      </w:r>
    </w:p>
    <w:p w14:paraId="12642E0D" w14:textId="77777777" w:rsidR="00E7057F" w:rsidRPr="0047642E" w:rsidRDefault="00E7057F" w:rsidP="00E7057F">
      <w:r w:rsidRPr="0047642E">
        <w:t>Напомним, в Казахстане могут повысить порог достаточности для досрочного изъятия пенсионных накоплений. Об этом сообщил председатель Национального банка Тимур Сулейменов.</w:t>
      </w:r>
    </w:p>
    <w:p w14:paraId="284773BA" w14:textId="77777777" w:rsidR="00E7057F" w:rsidRPr="0047642E" w:rsidRDefault="00E7057F" w:rsidP="00E7057F">
      <w:r w:rsidRPr="0047642E">
        <w:t>По его словам, эту меру рассматривают для того, чтобы у граждан оставалось достаточно денег на пенсии и выплаты были более достойными.</w:t>
      </w:r>
    </w:p>
    <w:p w14:paraId="582F7997" w14:textId="77777777" w:rsidR="00E7057F" w:rsidRPr="0047642E" w:rsidRDefault="00E7057F" w:rsidP="00E7057F">
      <w:r w:rsidRPr="0047642E">
        <w:t>С утверждёнными порогами минимальной достаточности для использования пенсионных накоплений в 2026 году можно ознакомиться по ссылке.</w:t>
      </w:r>
    </w:p>
    <w:p w14:paraId="44E1349E" w14:textId="7748F3B3" w:rsidR="00470A61" w:rsidRPr="0047642E" w:rsidRDefault="00877105" w:rsidP="00E7057F">
      <w:hyperlink r:id="rId73" w:history="1">
        <w:r w:rsidR="00E7057F" w:rsidRPr="0047642E">
          <w:rPr>
            <w:rStyle w:val="a3"/>
          </w:rPr>
          <w:t>https://tengrinews.kz/private_finance/kazahstantsev-minus-schetah-enpf-fonde-nazvali-prichinu-594054/</w:t>
        </w:r>
      </w:hyperlink>
    </w:p>
    <w:p w14:paraId="41D74333" w14:textId="3E7C7157" w:rsidR="00E7057F" w:rsidRPr="00961576" w:rsidRDefault="004E03EF" w:rsidP="004E03EF">
      <w:pPr>
        <w:pStyle w:val="2"/>
      </w:pPr>
      <w:bookmarkStart w:id="210" w:name="_Toc224021808"/>
      <w:r>
        <w:rPr>
          <w:lang w:val="en-US"/>
        </w:rPr>
        <w:t>ratel</w:t>
      </w:r>
      <w:r w:rsidRPr="004E03EF">
        <w:t>.</w:t>
      </w:r>
      <w:r>
        <w:rPr>
          <w:lang w:val="en-US"/>
        </w:rPr>
        <w:t>kz</w:t>
      </w:r>
      <w:r w:rsidRPr="004E03EF">
        <w:t>, 08.03.2026, ЕНПФ запускает единую интернет-платформу</w:t>
      </w:r>
      <w:bookmarkEnd w:id="210"/>
    </w:p>
    <w:p w14:paraId="0F206894" w14:textId="77777777" w:rsidR="004E03EF" w:rsidRPr="006036B3" w:rsidRDefault="004E03EF" w:rsidP="004E03EF">
      <w:pPr>
        <w:pStyle w:val="3"/>
      </w:pPr>
      <w:bookmarkStart w:id="211" w:name="_Toc224021809"/>
      <w:r w:rsidRPr="006036B3">
        <w:t xml:space="preserve">ЕНПФ информирует о запуске единой информационной интернет-платформы по инвестиционному управлению пенсионными активами граждан </w:t>
      </w:r>
      <w:r w:rsidRPr="004E03EF">
        <w:rPr>
          <w:lang w:val="en-US"/>
        </w:rPr>
        <w:t>invest</w:t>
      </w:r>
      <w:r w:rsidRPr="006036B3">
        <w:t>.</w:t>
      </w:r>
      <w:r w:rsidRPr="004E03EF">
        <w:rPr>
          <w:lang w:val="en-US"/>
        </w:rPr>
        <w:t>enpf</w:t>
      </w:r>
      <w:r w:rsidRPr="006036B3">
        <w:t>.</w:t>
      </w:r>
      <w:r w:rsidRPr="004E03EF">
        <w:rPr>
          <w:lang w:val="en-US"/>
        </w:rPr>
        <w:t>kz</w:t>
      </w:r>
      <w:r w:rsidRPr="006036B3">
        <w:t>. Платформа объединяет всю ключевую информацию об управляющих инвестиционными портфелями (УИП) в одном цифровом пространстве и обеспечивает системный подход к предоставлению данных об инвестиционной деятельности.</w:t>
      </w:r>
      <w:bookmarkEnd w:id="211"/>
    </w:p>
    <w:p w14:paraId="07E8F224" w14:textId="77777777" w:rsidR="004E03EF" w:rsidRPr="006036B3" w:rsidRDefault="004E03EF" w:rsidP="004E03EF">
      <w:r w:rsidRPr="006036B3">
        <w:t>Целью проекта является повышение информирования населения и формирование устойчивого понимания механизмов инвестирования пенсионных активов за счёт синхронизации публикации данных о доходности пенсионных активов и разъяснения факторов, влияющих на результаты инвестирования.</w:t>
      </w:r>
    </w:p>
    <w:p w14:paraId="5F2DEF3F" w14:textId="77777777" w:rsidR="004E03EF" w:rsidRPr="006036B3" w:rsidRDefault="004E03EF" w:rsidP="004E03EF">
      <w:r w:rsidRPr="006036B3">
        <w:t>Единая информационная интернет-платформа по инвестиционному управлению - это современный цифровой ресурс, предоставляющий вкладчикам возможность в онлайн-режиме анализировать пенсионные инвестиции.</w:t>
      </w:r>
    </w:p>
    <w:p w14:paraId="3A89EEA9" w14:textId="77777777" w:rsidR="004E03EF" w:rsidRPr="006036B3" w:rsidRDefault="004E03EF" w:rsidP="004E03EF">
      <w:r w:rsidRPr="006036B3">
        <w:lastRenderedPageBreak/>
        <w:t>На казахском и русском языках пользователям доступны сведения о системе пенсионных накоплений, ценных бумагах, стратегиях (критериях) инвестирования, базовых понятиях, структуре размещения пенсионных активов, а также финансовые показатели УИП, информация о санкциях и мерах воздействия, данные о соблюдении УИП регуляторных требований и иные сведения, позволяющие вкладчикам составить свой портрет УИП и его инвестиционной деятельности.</w:t>
      </w:r>
    </w:p>
    <w:p w14:paraId="7E6AC2F3" w14:textId="77777777" w:rsidR="004E03EF" w:rsidRPr="006036B3" w:rsidRDefault="004E03EF" w:rsidP="004E03EF">
      <w:r w:rsidRPr="006036B3">
        <w:t>Платформа обеспечивает удобный и структурированный доступ к информации о доходности, позволяет в динамике по заданному диапазону периодов сопоставлять различные данные по портфелям пенсионных активов, находящихся в управлении доверительных управляющих (НБРК и УИП). Вкладчик получает инструменты для самостоятельной оценки инвестиционных портфелей, а также выбора управляющего и его стратегии инвестирования, адаптированных под свои цели и ожидания.</w:t>
      </w:r>
    </w:p>
    <w:p w14:paraId="206590AE" w14:textId="77777777" w:rsidR="004E03EF" w:rsidRPr="006036B3" w:rsidRDefault="004E03EF" w:rsidP="004E03EF">
      <w:r w:rsidRPr="006036B3">
        <w:t>Таким образом, единая интернет-платформа становится важным элементом развития цифровых сервисов в пенсионной системе, способствуя более осознанному участию вкладчиков в управлении пенсионным капиталом и формировании своего финансового будущего.</w:t>
      </w:r>
    </w:p>
    <w:p w14:paraId="17A32D99" w14:textId="77777777" w:rsidR="004E03EF" w:rsidRPr="006036B3" w:rsidRDefault="004E03EF" w:rsidP="004E03EF">
      <w:r w:rsidRPr="006036B3">
        <w:t>Ключевые возможности платформы</w:t>
      </w:r>
    </w:p>
    <w:p w14:paraId="5F7C723C" w14:textId="77777777" w:rsidR="004E03EF" w:rsidRPr="006036B3" w:rsidRDefault="004E03EF" w:rsidP="004E03EF">
      <w:r w:rsidRPr="006036B3">
        <w:t>Наглядность и доступность информации</w:t>
      </w:r>
    </w:p>
    <w:p w14:paraId="1911428B" w14:textId="77777777" w:rsidR="004E03EF" w:rsidRPr="006036B3" w:rsidRDefault="004E03EF" w:rsidP="004E03EF">
      <w:r w:rsidRPr="006036B3">
        <w:t>Все данные представлены в удобном формате для широкого круга пользователей, что позволяет вкладчику ясно понимать, куда и каким образом инвестируются его средства.</w:t>
      </w:r>
    </w:p>
    <w:p w14:paraId="1A4F4387" w14:textId="77777777" w:rsidR="004E03EF" w:rsidRPr="006036B3" w:rsidRDefault="004E03EF" w:rsidP="004E03EF">
      <w:r w:rsidRPr="006036B3">
        <w:t>Сравнение доходности и показателей УИП</w:t>
      </w:r>
    </w:p>
    <w:p w14:paraId="06CCA693" w14:textId="77777777" w:rsidR="004E03EF" w:rsidRPr="006036B3" w:rsidRDefault="004E03EF" w:rsidP="004E03EF">
      <w:r w:rsidRPr="006036B3">
        <w:t>Платформа позволяет сравнивать УИП по ключевым параметрам: доходности структуре портфеля, стоимости условной единицы пенсионных активов, а также по финансовым показателям и результатам инвестиционной деятельности</w:t>
      </w:r>
    </w:p>
    <w:p w14:paraId="643A41B4" w14:textId="77777777" w:rsidR="004E03EF" w:rsidRPr="006036B3" w:rsidRDefault="004E03EF" w:rsidP="004E03EF">
      <w:r w:rsidRPr="006036B3">
        <w:t>Осознанный выбор инвестиционной стратегии</w:t>
      </w:r>
    </w:p>
    <w:p w14:paraId="179BB673" w14:textId="77777777" w:rsidR="004E03EF" w:rsidRPr="006036B3" w:rsidRDefault="004E03EF" w:rsidP="004E03EF">
      <w:r w:rsidRPr="006036B3">
        <w:t>Вкладчик может самостоятельно изучать инвестиционные декларации и принимать решение о передаче пенсионных накоплений в управление выбранному УИП согласно его критерию инвестиционного управления пенсионными активами.</w:t>
      </w:r>
    </w:p>
    <w:p w14:paraId="30357B18" w14:textId="77777777" w:rsidR="004E03EF" w:rsidRPr="006036B3" w:rsidRDefault="004E03EF" w:rsidP="004E03EF">
      <w:r w:rsidRPr="006036B3">
        <w:t>Полный информационный контроль вкладчика</w:t>
      </w:r>
    </w:p>
    <w:p w14:paraId="7C023A8C" w14:textId="77777777" w:rsidR="004E03EF" w:rsidRPr="006036B3" w:rsidRDefault="004E03EF" w:rsidP="004E03EF">
      <w:r w:rsidRPr="006036B3">
        <w:t>Проведя необходимый анализ, пользователь путем перехода с Портала в личный кабинет получает детализированную информацию о своих персональных пенсионных активах. В случае необходимости, может осуществить перевод в УИП до 50% обязательных пенсионных взносов, обязательных профессиональных пенсионных взносов и до 100% добровольных пенсионных взносов в доверительное управление УИП.</w:t>
      </w:r>
    </w:p>
    <w:p w14:paraId="4BC79EB6" w14:textId="77777777" w:rsidR="004E03EF" w:rsidRPr="006036B3" w:rsidRDefault="004E03EF" w:rsidP="004E03EF">
      <w:r w:rsidRPr="006036B3">
        <w:t>Функционал личного кабинета</w:t>
      </w:r>
    </w:p>
    <w:p w14:paraId="30BF82A8" w14:textId="77777777" w:rsidR="004E03EF" w:rsidRPr="006036B3" w:rsidRDefault="004E03EF" w:rsidP="004E03EF">
      <w:r w:rsidRPr="006036B3">
        <w:t>В личном кабинете вкладчик может в том числе:</w:t>
      </w:r>
    </w:p>
    <w:p w14:paraId="4376057A" w14:textId="77777777" w:rsidR="004E03EF" w:rsidRPr="006036B3" w:rsidRDefault="004E03EF" w:rsidP="004E03EF">
      <w:r w:rsidRPr="006036B3">
        <w:t>проверить доступную сумму для передачи/возврата в/из УИП/НБ РК;</w:t>
      </w:r>
    </w:p>
    <w:p w14:paraId="21BCFE67" w14:textId="77777777" w:rsidR="004E03EF" w:rsidRPr="006036B3" w:rsidRDefault="004E03EF" w:rsidP="004E03EF">
      <w:r w:rsidRPr="006036B3">
        <w:t>ознакомиться с правилами и условиями подачи заявления о выборе (об изменении) УИП или на возврат пенсионных накоплений, находящихся в доверительном управлении УИП, в доверительное управление НБ РК;</w:t>
      </w:r>
    </w:p>
    <w:p w14:paraId="6A786A2A" w14:textId="77777777" w:rsidR="004E03EF" w:rsidRPr="006036B3" w:rsidRDefault="004E03EF" w:rsidP="004E03EF">
      <w:r w:rsidRPr="006036B3">
        <w:lastRenderedPageBreak/>
        <w:t>подать заявление о выборе (об изменении) УИП или на возврат в НБ РК и отслеживать его статус;</w:t>
      </w:r>
    </w:p>
    <w:p w14:paraId="288DC8AB" w14:textId="77777777" w:rsidR="004E03EF" w:rsidRPr="006036B3" w:rsidRDefault="004E03EF" w:rsidP="004E03EF">
      <w:r w:rsidRPr="006036B3">
        <w:t>получить другие доступные пенсионные услуги.</w:t>
      </w:r>
    </w:p>
    <w:p w14:paraId="625801D0" w14:textId="77777777" w:rsidR="004E03EF" w:rsidRPr="006036B3" w:rsidRDefault="004E03EF" w:rsidP="004E03EF">
      <w:r w:rsidRPr="006036B3">
        <w:t>Развитие цифровых сервисов ЕНПФ</w:t>
      </w:r>
    </w:p>
    <w:p w14:paraId="76A461ED" w14:textId="77777777" w:rsidR="004E03EF" w:rsidRPr="006036B3" w:rsidRDefault="004E03EF" w:rsidP="004E03EF">
      <w:r w:rsidRPr="006036B3">
        <w:t>ЕНПФ на постоянной основе совершенствует цифровые сервисы, ориентируясь на удобство и потребности вкладчиков.</w:t>
      </w:r>
    </w:p>
    <w:p w14:paraId="0E291950" w14:textId="77777777" w:rsidR="004E03EF" w:rsidRPr="006036B3" w:rsidRDefault="004E03EF" w:rsidP="004E03EF">
      <w:r w:rsidRPr="006036B3">
        <w:t>За период с 01.01.2025 г. по 31.12.2025 г. Фондом оказано населению 43,3 млн услуг. Из их общего количества 27,2 млн проведено в электронном формате, в автоматическом –14,7 млн. Таким образом, доля услуг в автоматическом, электронном и удаленном форматах составила 97,9 % от общего количества.</w:t>
      </w:r>
    </w:p>
    <w:p w14:paraId="3B54A0E6" w14:textId="77777777" w:rsidR="004E03EF" w:rsidRPr="006036B3" w:rsidRDefault="004E03EF" w:rsidP="004E03EF">
      <w:r w:rsidRPr="006036B3">
        <w:t>Через веб-сервисы вкладчики могут в любое время сформировать выписку с индивидуального пенсионного счёта, внести изменения в реквизиты, ознакомиться с новостями на главной странице личного кабинета, подать заявление на выплату, а также подать заявление на перевод пенсионных накоплений в УИП, смену управляющей компании или возврат активов под управление НБРК и отслеживать статус поданных заявлений в режиме онлайн.</w:t>
      </w:r>
    </w:p>
    <w:p w14:paraId="74E25FA3" w14:textId="6F99703C" w:rsidR="004E03EF" w:rsidRPr="006036B3" w:rsidRDefault="004E03EF" w:rsidP="004E03EF">
      <w:r w:rsidRPr="006036B3">
        <w:t>Цифровая экосистема ЕНПФ на сегодняшний день является ключевым каналом взаимодействия Фонда с вкладчиками, обеспечивая доступность, оперативность и прозрачность пенсионных услуг.</w:t>
      </w:r>
    </w:p>
    <w:p w14:paraId="7DC7EF68" w14:textId="78A5C5AB" w:rsidR="004E03EF" w:rsidRPr="006036B3" w:rsidRDefault="00877105" w:rsidP="004E03EF">
      <w:hyperlink r:id="rId74" w:history="1">
        <w:r w:rsidR="004E03EF" w:rsidRPr="00791C22">
          <w:rPr>
            <w:rStyle w:val="a3"/>
            <w:lang w:val="en-US"/>
          </w:rPr>
          <w:t>https</w:t>
        </w:r>
        <w:r w:rsidR="004E03EF" w:rsidRPr="006036B3">
          <w:rPr>
            <w:rStyle w:val="a3"/>
          </w:rPr>
          <w:t>://</w:t>
        </w:r>
        <w:r w:rsidR="004E03EF" w:rsidRPr="00791C22">
          <w:rPr>
            <w:rStyle w:val="a3"/>
            <w:lang w:val="en-US"/>
          </w:rPr>
          <w:t>ratel</w:t>
        </w:r>
        <w:r w:rsidR="004E03EF" w:rsidRPr="006036B3">
          <w:rPr>
            <w:rStyle w:val="a3"/>
          </w:rPr>
          <w:t>.</w:t>
        </w:r>
        <w:r w:rsidR="004E03EF" w:rsidRPr="00791C22">
          <w:rPr>
            <w:rStyle w:val="a3"/>
            <w:lang w:val="en-US"/>
          </w:rPr>
          <w:t>kz</w:t>
        </w:r>
        <w:r w:rsidR="004E03EF" w:rsidRPr="006036B3">
          <w:rPr>
            <w:rStyle w:val="a3"/>
          </w:rPr>
          <w:t>/</w:t>
        </w:r>
        <w:r w:rsidR="004E03EF" w:rsidRPr="00791C22">
          <w:rPr>
            <w:rStyle w:val="a3"/>
            <w:lang w:val="en-US"/>
          </w:rPr>
          <w:t>outlook</w:t>
        </w:r>
        <w:r w:rsidR="004E03EF" w:rsidRPr="006036B3">
          <w:rPr>
            <w:rStyle w:val="a3"/>
          </w:rPr>
          <w:t>/</w:t>
        </w:r>
        <w:r w:rsidR="004E03EF" w:rsidRPr="00791C22">
          <w:rPr>
            <w:rStyle w:val="a3"/>
            <w:lang w:val="en-US"/>
          </w:rPr>
          <w:t>enpf</w:t>
        </w:r>
        <w:r w:rsidR="004E03EF" w:rsidRPr="006036B3">
          <w:rPr>
            <w:rStyle w:val="a3"/>
          </w:rPr>
          <w:t>_</w:t>
        </w:r>
        <w:r w:rsidR="004E03EF" w:rsidRPr="00791C22">
          <w:rPr>
            <w:rStyle w:val="a3"/>
            <w:lang w:val="en-US"/>
          </w:rPr>
          <w:t>zapuskaet</w:t>
        </w:r>
        <w:r w:rsidR="004E03EF" w:rsidRPr="006036B3">
          <w:rPr>
            <w:rStyle w:val="a3"/>
          </w:rPr>
          <w:t>_</w:t>
        </w:r>
        <w:r w:rsidR="004E03EF" w:rsidRPr="00791C22">
          <w:rPr>
            <w:rStyle w:val="a3"/>
            <w:lang w:val="en-US"/>
          </w:rPr>
          <w:t>edinuju</w:t>
        </w:r>
        <w:r w:rsidR="004E03EF" w:rsidRPr="006036B3">
          <w:rPr>
            <w:rStyle w:val="a3"/>
          </w:rPr>
          <w:t>_</w:t>
        </w:r>
        <w:r w:rsidR="004E03EF" w:rsidRPr="00791C22">
          <w:rPr>
            <w:rStyle w:val="a3"/>
            <w:lang w:val="en-US"/>
          </w:rPr>
          <w:t>internet</w:t>
        </w:r>
        <w:r w:rsidR="004E03EF" w:rsidRPr="006036B3">
          <w:rPr>
            <w:rStyle w:val="a3"/>
          </w:rPr>
          <w:t>_</w:t>
        </w:r>
        <w:r w:rsidR="004E03EF" w:rsidRPr="00791C22">
          <w:rPr>
            <w:rStyle w:val="a3"/>
            <w:lang w:val="en-US"/>
          </w:rPr>
          <w:t>platformu</w:t>
        </w:r>
      </w:hyperlink>
      <w:r w:rsidR="004E03EF" w:rsidRPr="006036B3">
        <w:t xml:space="preserve"> </w:t>
      </w:r>
    </w:p>
    <w:p w14:paraId="72106C10" w14:textId="77777777" w:rsidR="004E03EF" w:rsidRPr="006036B3" w:rsidRDefault="004E03EF" w:rsidP="004E03EF"/>
    <w:p w14:paraId="0F91D1CE" w14:textId="77777777" w:rsidR="00111D7C" w:rsidRPr="0047642E" w:rsidRDefault="00111D7C" w:rsidP="00111D7C">
      <w:pPr>
        <w:pStyle w:val="10"/>
      </w:pPr>
      <w:bookmarkStart w:id="212" w:name="_Toc99271715"/>
      <w:bookmarkStart w:id="213" w:name="_Toc99318660"/>
      <w:bookmarkStart w:id="214" w:name="_Toc165991080"/>
      <w:bookmarkStart w:id="215" w:name="_Toc224021810"/>
      <w:r w:rsidRPr="0047642E">
        <w:t>Новости пенсионной отрасли стран дальнего зарубежья</w:t>
      </w:r>
      <w:bookmarkEnd w:id="212"/>
      <w:bookmarkEnd w:id="213"/>
      <w:bookmarkEnd w:id="214"/>
      <w:bookmarkEnd w:id="215"/>
    </w:p>
    <w:p w14:paraId="5941075E" w14:textId="7FE1B6C5" w:rsidR="00C315AB" w:rsidRPr="0047642E" w:rsidRDefault="00C315AB" w:rsidP="00C315AB">
      <w:pPr>
        <w:pStyle w:val="2"/>
      </w:pPr>
      <w:bookmarkStart w:id="216" w:name="_Toc224021811"/>
      <w:r w:rsidRPr="0047642E">
        <w:t>МК, 07.03.2026, Пенсии подрастут, но радость будет неполной</w:t>
      </w:r>
      <w:bookmarkEnd w:id="216"/>
    </w:p>
    <w:p w14:paraId="2EC48541" w14:textId="77777777" w:rsidR="00C315AB" w:rsidRPr="0047642E" w:rsidRDefault="00C315AB" w:rsidP="00CE2E16">
      <w:pPr>
        <w:pStyle w:val="3"/>
      </w:pPr>
      <w:bookmarkStart w:id="217" w:name="_Toc224021812"/>
      <w:r w:rsidRPr="0047642E">
        <w:t>Летом немецких пенсионеров ждет прибавка - для стандартной пенсии это примерно плюс 77,85 евро в месяц. Но у хорошей новости есть нюансы: сколько из этой суммы действительно останется у пенсионеров, какие дополнительные миллиарды это добавит расходам системы и почему вокруг будущего пенсионного обеспечения вновь разгораются споры.</w:t>
      </w:r>
      <w:bookmarkEnd w:id="217"/>
    </w:p>
    <w:p w14:paraId="4438DBDD" w14:textId="307214BE" w:rsidR="00C315AB" w:rsidRPr="0047642E" w:rsidRDefault="00C315AB" w:rsidP="00C315AB">
      <w:r w:rsidRPr="0047642E">
        <w:t xml:space="preserve">Летом в Германии состоится очередное крупное повышение пенсий: с 1 июля 2026 года государственные пенсии вырастут на 4,24 процента. Как пояснила федеральный министр труда Бербель Бас (SPD), этот шаг связан с </w:t>
      </w:r>
      <w:r w:rsidR="00C10043">
        <w:t>«</w:t>
      </w:r>
      <w:r w:rsidRPr="0047642E">
        <w:t>хорошей динамикой заработной платы</w:t>
      </w:r>
      <w:r w:rsidR="00C10043">
        <w:t>»</w:t>
      </w:r>
      <w:r w:rsidRPr="0047642E">
        <w:t>. По разным оценкам, от индексации выиграют от 21 до 23 миллионов пенсионеров: одни СМИ называют цифру 21 миллион, другие - 23 миллиона.</w:t>
      </w:r>
    </w:p>
    <w:p w14:paraId="5457918A" w14:textId="1964DC55" w:rsidR="00C315AB" w:rsidRPr="0047642E" w:rsidRDefault="00C315AB" w:rsidP="00C315AB">
      <w:r w:rsidRPr="0047642E">
        <w:t xml:space="preserve">Сколько прибавят </w:t>
      </w:r>
      <w:r w:rsidR="00C10043">
        <w:t>«</w:t>
      </w:r>
      <w:r w:rsidRPr="0047642E">
        <w:t>в среднем</w:t>
      </w:r>
      <w:r w:rsidR="00C10043">
        <w:t>»</w:t>
      </w:r>
    </w:p>
    <w:p w14:paraId="3E773652" w14:textId="0FA0EA60" w:rsidR="00C315AB" w:rsidRPr="0047642E" w:rsidRDefault="00C315AB" w:rsidP="00C315AB">
      <w:r w:rsidRPr="0047642E">
        <w:t xml:space="preserve">Чтобы показать масштаб индексации, эксперты приводят расчет так называемой </w:t>
      </w:r>
      <w:r w:rsidR="00C10043">
        <w:t>«</w:t>
      </w:r>
      <w:r w:rsidRPr="0047642E">
        <w:t>стандартной пенсии</w:t>
      </w:r>
      <w:r w:rsidR="00C10043">
        <w:t>»</w:t>
      </w:r>
      <w:r w:rsidRPr="0047642E">
        <w:t xml:space="preserve">: тот, кто имеет 45 лет страхового стажа при среднем заработке, получит прибавку 77,85 евро в месяц. Важно учитывать: это брутто-сумма, то есть до </w:t>
      </w:r>
      <w:r w:rsidRPr="0047642E">
        <w:lastRenderedPageBreak/>
        <w:t>вычета взносов на медицинское страхование и страхование по уходу, а также - при необходимости - налогов.</w:t>
      </w:r>
    </w:p>
    <w:p w14:paraId="7E6BC3CC" w14:textId="77777777" w:rsidR="00C315AB" w:rsidRPr="0047642E" w:rsidRDefault="00C315AB" w:rsidP="00C315AB">
      <w:r w:rsidRPr="0047642E">
        <w:t>Как поясняется в материалах по корректировке, решение напрямую связано с ростом заработных плат, который в этом году составил 4,25 процента. Таким образом, повышение пенсий заметно превышает ожидаемый федеральным правительством уровень инфляции - 2,1 процента на 2026 год. По крайней мере на бумаге покупательная способность многих пенсий должна вырасти.</w:t>
      </w:r>
    </w:p>
    <w:p w14:paraId="07436B6A" w14:textId="77777777" w:rsidR="00C315AB" w:rsidRPr="0047642E" w:rsidRDefault="00C315AB" w:rsidP="00C315AB">
      <w:r w:rsidRPr="0047642E">
        <w:t>Нетто может удивить</w:t>
      </w:r>
    </w:p>
    <w:p w14:paraId="407C7030" w14:textId="77777777" w:rsidR="00C315AB" w:rsidRPr="0047642E" w:rsidRDefault="00C315AB" w:rsidP="00C315AB">
      <w:r w:rsidRPr="0047642E">
        <w:t>Однако параллельно с долгожданным повышением срабатывает эффект, который многие пенсионеры почувствуют куда раньше - и не в лучшую сторону. Речь о более высоких дополнительных взносах в систему обязательного медицинского страхования (KVdR). Из-за предусмотренной законом отсрочки новые тарифы дойдут до многих пенсионеров уже с выплатой пенсии за март 2026 года.</w:t>
      </w:r>
    </w:p>
    <w:p w14:paraId="00E8C180" w14:textId="494C0230" w:rsidR="00C315AB" w:rsidRPr="0047642E" w:rsidRDefault="00C315AB" w:rsidP="00C315AB">
      <w:r w:rsidRPr="0047642E">
        <w:t xml:space="preserve">Проще говоря: с июля вырастет брутто-пенсия, а вот нетто-пенсия будет сильно зависеть от конкретной больничной кассы, уровня взносов и личной налоговой ситуации. Это может смазать радость от июльской корректировки: дополнительные расходы </w:t>
      </w:r>
      <w:r w:rsidR="00C10043">
        <w:t>«</w:t>
      </w:r>
      <w:r w:rsidRPr="0047642E">
        <w:t>съедят</w:t>
      </w:r>
      <w:r w:rsidR="00C10043">
        <w:t>»</w:t>
      </w:r>
      <w:r w:rsidRPr="0047642E">
        <w:t xml:space="preserve"> часть прибавки еще до того, как она вступит в силу.</w:t>
      </w:r>
    </w:p>
    <w:p w14:paraId="7C53F9BA" w14:textId="77777777" w:rsidR="00C315AB" w:rsidRPr="0047642E" w:rsidRDefault="00C315AB" w:rsidP="00C315AB">
      <w:r w:rsidRPr="0047642E">
        <w:t>Осталась подпись</w:t>
      </w:r>
    </w:p>
    <w:p w14:paraId="3CA0578C" w14:textId="77777777" w:rsidR="00C315AB" w:rsidRPr="0047642E" w:rsidRDefault="00C315AB" w:rsidP="00C315AB">
      <w:r w:rsidRPr="0047642E">
        <w:t>Хотя повышение уже объявлено, формально требуется еще один шаг. По процедуре федеральное правительство должно принять официальное решение о корректировке и закрепить его в постановлении о корректировке пенсий. Ожидается, что это будет лишь формальностью.</w:t>
      </w:r>
    </w:p>
    <w:p w14:paraId="6E4B685A" w14:textId="77777777" w:rsidR="00C315AB" w:rsidRPr="0047642E" w:rsidRDefault="00C315AB" w:rsidP="00C315AB">
      <w:r w:rsidRPr="0047642E">
        <w:t>Счет на миллиарды</w:t>
      </w:r>
    </w:p>
    <w:p w14:paraId="5DEF445F" w14:textId="77777777" w:rsidR="00C315AB" w:rsidRPr="0047642E" w:rsidRDefault="00C315AB" w:rsidP="00C315AB">
      <w:r w:rsidRPr="0047642E">
        <w:t>Столь масштабная индексация требует и масштабного финансирования. В сообщениях СМИ говорится, что повышение приведет к дополнительным расходам в двузначном миллиардном диапазоне в год. При этом тема финансирования пенсий остается одной из самых острых в политических дебатах.</w:t>
      </w:r>
    </w:p>
    <w:p w14:paraId="3F1EDE22" w14:textId="77777777" w:rsidR="00C315AB" w:rsidRPr="0047642E" w:rsidRDefault="00C315AB" w:rsidP="00C315AB">
      <w:r w:rsidRPr="0047642E">
        <w:t>Достаточно взглянуть на цифры: согласно оценке проекта бюджета, проведенной Институтом ifo, на 2026 год в федеральном бюджете заложено 127,8 млрд евро в виде федеральных субсидий на государственное пенсионное страхование.</w:t>
      </w:r>
    </w:p>
    <w:p w14:paraId="1E3C8E3A" w14:textId="77777777" w:rsidR="00C315AB" w:rsidRPr="0047642E" w:rsidRDefault="00C315AB" w:rsidP="00C315AB">
      <w:r w:rsidRPr="0047642E">
        <w:t>Реформа без табу</w:t>
      </w:r>
    </w:p>
    <w:p w14:paraId="142912AD" w14:textId="77777777" w:rsidR="00C315AB" w:rsidRPr="0047642E" w:rsidRDefault="00C315AB" w:rsidP="00C315AB">
      <w:r w:rsidRPr="0047642E">
        <w:t>То, что споры вокруг пенсионной системы не утихают, неудивительно. Демография, источники финансирования и уровень пенсий - все это требует комплексного решения. Как сообщили в Федеральном министерстве труда, особая надежда возлагается на комиссию по обеспечению по старости, которая должна представить рекомендации до конца второго квартала 2026 года, то есть до конца июня.</w:t>
      </w:r>
    </w:p>
    <w:p w14:paraId="06BE34E4" w14:textId="701097B8" w:rsidR="00C315AB" w:rsidRPr="0047642E" w:rsidRDefault="00C315AB" w:rsidP="00C315AB">
      <w:r w:rsidRPr="0047642E">
        <w:t xml:space="preserve">В СМИ также цитируют министра Бас, подчеркнувшую, что в работе комиссии </w:t>
      </w:r>
      <w:r w:rsidR="00C10043">
        <w:t>«</w:t>
      </w:r>
      <w:r w:rsidRPr="0047642E">
        <w:t>не должно быть табу</w:t>
      </w:r>
      <w:r w:rsidR="00C10043">
        <w:t>»</w:t>
      </w:r>
      <w:r w:rsidRPr="0047642E">
        <w:t>. Это явный сигнал: правящая коалиция находится под серьезным давлением, и структурные изменения в пенсионной системе, судя по всему, неизбежны.</w:t>
      </w:r>
    </w:p>
    <w:p w14:paraId="49FFD197" w14:textId="77777777" w:rsidR="00C315AB" w:rsidRPr="0047642E" w:rsidRDefault="00C315AB" w:rsidP="00C315AB">
      <w:r w:rsidRPr="0047642E">
        <w:t>Итог для кошелька</w:t>
      </w:r>
    </w:p>
    <w:p w14:paraId="6F07ABC7" w14:textId="206613D0" w:rsidR="00C315AB" w:rsidRPr="0047642E" w:rsidRDefault="00C315AB" w:rsidP="00C315AB">
      <w:r w:rsidRPr="0047642E">
        <w:lastRenderedPageBreak/>
        <w:t xml:space="preserve">Подвоя черту, можно с уверенностью сказать, что реальная прибавка, которая окажется у пенсионеров на банковском счете, может быть меньше. Причина - рост взносов в систему обязательного медицинского страхования, новые тарифы которых начинают действовать уже с марта, а также возможные индивидуальные налоговые удержания. Параллельно с этим продолжаются оживленные дискуссии о будущем пенсионной системы. Специальная комиссия должна представить свои предложения по реформе до конца июня 2026 года. </w:t>
      </w:r>
    </w:p>
    <w:p w14:paraId="368A1473" w14:textId="6A3F4815" w:rsidR="004E03EF" w:rsidRPr="00961576" w:rsidRDefault="00877105" w:rsidP="004E03EF">
      <w:hyperlink r:id="rId75" w:history="1">
        <w:r w:rsidR="00C315AB" w:rsidRPr="0047642E">
          <w:rPr>
            <w:rStyle w:val="a3"/>
          </w:rPr>
          <w:t>https://www.mknews.de/politics/2026/03/07/germaniya-pensii-podrastut-no-radost-budet-nepolnoy.html</w:t>
        </w:r>
      </w:hyperlink>
      <w:r w:rsidR="00C315AB" w:rsidRPr="0047642E">
        <w:t xml:space="preserve"> </w:t>
      </w:r>
    </w:p>
    <w:p w14:paraId="584E7C58" w14:textId="32441B6E" w:rsidR="00495312" w:rsidRPr="0047642E" w:rsidRDefault="00495312" w:rsidP="00495312">
      <w:pPr>
        <w:pStyle w:val="2"/>
      </w:pPr>
      <w:bookmarkStart w:id="218" w:name="_Toc224021813"/>
      <w:r w:rsidRPr="0047642E">
        <w:t xml:space="preserve">Sputnik Латвия, 06.03.2026, Лучше выплачивать пенсии билетами Rail Baltica: 10 млрд в фондах могут </w:t>
      </w:r>
      <w:r w:rsidR="00C10043">
        <w:t>«</w:t>
      </w:r>
      <w:r w:rsidRPr="0047642E">
        <w:t>сгореть</w:t>
      </w:r>
      <w:r w:rsidR="00C10043">
        <w:t>»</w:t>
      </w:r>
      <w:bookmarkEnd w:id="218"/>
    </w:p>
    <w:p w14:paraId="56051C53" w14:textId="77777777" w:rsidR="00495312" w:rsidRPr="0047642E" w:rsidRDefault="00495312" w:rsidP="00CE2E16">
      <w:pPr>
        <w:pStyle w:val="3"/>
      </w:pPr>
      <w:bookmarkStart w:id="219" w:name="_Toc224021814"/>
      <w:r w:rsidRPr="0047642E">
        <w:t>Даже такой нерентабельный проект, как Rail Baltica, может частично оправдаться, если Латвия прекратит ежегодно направлять значительные суммы в пенсионные фонды второго уровня, и инвестирует внутри страны, пишет журналист Арнис Клуинис.</w:t>
      </w:r>
      <w:bookmarkEnd w:id="219"/>
    </w:p>
    <w:p w14:paraId="1D1C8C9F" w14:textId="77777777" w:rsidR="00495312" w:rsidRPr="0047642E" w:rsidRDefault="00495312" w:rsidP="00495312">
      <w:r w:rsidRPr="0047642E">
        <w:t>Пример Литвы и Эстонии, которые позволили гражданам снимать накопления второго пенсионного уровня, показывает, что дискуссии о целесообразности такой системы продолжаются. Критики указывают: за более чем два десятилетия работы второй уровень пенсий приносит пенсионерам лишь небольшие выплаты. По данным за первую половину 2025 года, большинство новых пенсионеров получают из этих накоплений около 30 евро в месяц, что составляет лишь несколько процентов от общей пенсии.</w:t>
      </w:r>
    </w:p>
    <w:p w14:paraId="6B4B7BE3" w14:textId="77777777" w:rsidR="00495312" w:rsidRPr="0047642E" w:rsidRDefault="00495312" w:rsidP="00495312">
      <w:r w:rsidRPr="0047642E">
        <w:t>При этом существует риск, что реальные активы фондов, в которые инвестированы средства второго пенсионного уровня, могут оказаться значительно менее ценными, чем заявлено, особенно если когда-нибудь придется массово продавать ценные бумаги для выплаты пенсий.</w:t>
      </w:r>
    </w:p>
    <w:p w14:paraId="49DCA249" w14:textId="77777777" w:rsidR="00495312" w:rsidRPr="0047642E" w:rsidRDefault="00495312" w:rsidP="00495312">
      <w:r w:rsidRPr="0047642E">
        <w:t>Медлительные латвийцы могут остаться ни с чем</w:t>
      </w:r>
    </w:p>
    <w:p w14:paraId="304A96DF" w14:textId="77777777" w:rsidR="00495312" w:rsidRPr="0047642E" w:rsidRDefault="00495312" w:rsidP="00495312">
      <w:r w:rsidRPr="0047642E">
        <w:t>Сложно однозначно сказать, стоит ли срочно забирать деньги из пенсионных фондов или оставить систему в нынешнем виде. Первый вариант мог бы защитить людей от рисков и снизить инфляционное давление, но вызвал бы недовольство, когда на фоне сокращения фондов стала бы заметна разница между выплатами пенсионерам и доходами управляющих фондов. Сейчас это соотношение скрывается постоянным притоком новых средств.</w:t>
      </w:r>
    </w:p>
    <w:p w14:paraId="388AC660" w14:textId="77777777" w:rsidR="00495312" w:rsidRPr="0047642E" w:rsidRDefault="00495312" w:rsidP="00495312">
      <w:r w:rsidRPr="0047642E">
        <w:t>Главная тревога связана с тем, что ценные бумаги, купленные пенсионными фондами примерно на 10 млрд евро, при продаже могут оказаться значительно дешевле. Пока фонды покрывают выплаты за счет новых взносов, фактически действуя как инвестиционная пирамида, уверен Клуинис. Если приток денег прекратится, могут проявиться серьезные проблемы. Поэтому, по мнению критиков, безопаснее было бы забрать средства раньше — иначе тем, кто обратится за ними последними, может просто не хватить денег.</w:t>
      </w:r>
    </w:p>
    <w:p w14:paraId="3EE910CA" w14:textId="77777777" w:rsidR="00495312" w:rsidRPr="0047642E" w:rsidRDefault="00495312" w:rsidP="00495312">
      <w:r w:rsidRPr="0047642E">
        <w:t>Пенсии билетами на Rail Baltica</w:t>
      </w:r>
    </w:p>
    <w:p w14:paraId="0E35ECE7" w14:textId="63540ADD" w:rsidR="00495312" w:rsidRPr="0047642E" w:rsidRDefault="00495312" w:rsidP="00495312">
      <w:r w:rsidRPr="0047642E">
        <w:t xml:space="preserve">Сегодня государство вынуждено одновременно финансировать строительство Rail Baltica, выполнять требования </w:t>
      </w:r>
      <w:r w:rsidR="00C10043">
        <w:t>«</w:t>
      </w:r>
      <w:r w:rsidRPr="0047642E">
        <w:t>зеленого курса</w:t>
      </w:r>
      <w:r w:rsidR="00C10043">
        <w:t>»</w:t>
      </w:r>
      <w:r w:rsidRPr="0047642E">
        <w:t xml:space="preserve">, увеличивать оборонные расходы и </w:t>
      </w:r>
      <w:r w:rsidRPr="0047642E">
        <w:lastRenderedPageBreak/>
        <w:t>содержать государственные учреждения. При этом рост налогов в стране с сокращающимся населением вряд ли даст значительный прирост доходов бюджета.</w:t>
      </w:r>
    </w:p>
    <w:p w14:paraId="45CE1363" w14:textId="77777777" w:rsidR="00495312" w:rsidRPr="0047642E" w:rsidRDefault="00495312" w:rsidP="00495312">
      <w:r w:rsidRPr="0047642E">
        <w:t>Вместо перечисления средств финансовым посредникам, автор предлагает инвестировать деньги внутри страны — например, направить их на строительство Rail Baltica. В таком случае налогоплательщики могли бы получить более ощутимую выгоду — например, бесплатные поездки по новой железной дороге до Таллина или Каунаса — тогда как ценность накоплений в пенсионных фондах снижается из-за падения цен на акции и роста стоимости жизни.</w:t>
      </w:r>
    </w:p>
    <w:p w14:paraId="2C35D959" w14:textId="653AE676" w:rsidR="00495312" w:rsidRPr="0047642E" w:rsidRDefault="00877105" w:rsidP="00495312">
      <w:hyperlink r:id="rId76" w:history="1">
        <w:r w:rsidR="00495312" w:rsidRPr="0047642E">
          <w:rPr>
            <w:rStyle w:val="a3"/>
          </w:rPr>
          <w:t>https://lv.sputniknews.ru/20260306/luchshe-vyplachivat-pensii-biletami-rail-baltica-10-mlrd-v-fondakh-mogut-sgoret-32334739.html</w:t>
        </w:r>
      </w:hyperlink>
      <w:r w:rsidR="00495312" w:rsidRPr="0047642E">
        <w:t xml:space="preserve"> </w:t>
      </w:r>
    </w:p>
    <w:p w14:paraId="5C92AA46" w14:textId="77777777" w:rsidR="00153BDE" w:rsidRPr="0047642E" w:rsidRDefault="00153BDE" w:rsidP="00153BDE">
      <w:pPr>
        <w:pStyle w:val="2"/>
      </w:pPr>
      <w:bookmarkStart w:id="220" w:name="_Toc224021815"/>
      <w:bookmarkStart w:id="221" w:name="_GoBack"/>
      <w:bookmarkEnd w:id="157"/>
      <w:bookmarkEnd w:id="221"/>
      <w:r w:rsidRPr="0047642E">
        <w:t>Румыния сегодня, 06.03.2026, Пенсионная система Румынии: новые условия и изменения</w:t>
      </w:r>
      <w:bookmarkEnd w:id="220"/>
    </w:p>
    <w:p w14:paraId="019B3093" w14:textId="77777777" w:rsidR="00153BDE" w:rsidRPr="0047642E" w:rsidRDefault="00153BDE" w:rsidP="00CE2E16">
      <w:pPr>
        <w:pStyle w:val="3"/>
      </w:pPr>
      <w:bookmarkStart w:id="222" w:name="_Toc224021816"/>
      <w:r w:rsidRPr="0047642E">
        <w:t>В Румынии для выхода на пенсию по возрасту требуется минимум 15 лет трудового стажа, а для досрочной пенсии - не менее 35 лет. Многие граждане сталкиваются с нехваткой стажа, особенно из-за неуплаченных работодателями взносов. Это приводит к тому, что некоторые румыны узнают о недостатке стажа только при подаче заявки на пенсию, не имея возможности привлечь к ответственности бывших работодателей.</w:t>
      </w:r>
      <w:bookmarkEnd w:id="222"/>
      <w:r w:rsidRPr="0047642E">
        <w:t xml:space="preserve"> </w:t>
      </w:r>
    </w:p>
    <w:p w14:paraId="39A33585" w14:textId="77777777" w:rsidR="00153BDE" w:rsidRPr="0047642E" w:rsidRDefault="00153BDE" w:rsidP="00153BDE">
      <w:r w:rsidRPr="0047642E">
        <w:t>Тем, кто находится на грани выхода на пенсию, остаются две опции: дождаться достижения пенсионного возраста с минимальными 15 годами стажа или приобрести недостающий стаж через территориальную пенсионную кассу. В настоящее время пенсионная система финансируется в основном за счет взносов работающих граждан, составляющих 25% от брутто-дохода, из которых 4,75% идут на обязательные частные пенсионные фонды. При брутто-зарплате в 20,000 леев взнос на пенсию составляет 5,000 леев в месяц.</w:t>
      </w:r>
    </w:p>
    <w:p w14:paraId="4548F90C" w14:textId="77777777" w:rsidR="00153BDE" w:rsidRPr="0047642E" w:rsidRDefault="00153BDE" w:rsidP="00153BDE">
      <w:r w:rsidRPr="0047642E">
        <w:t xml:space="preserve">При минимальной зарплате в 4,050 леев взнос составляет 1,013 леев, а с 1 июля, когда минимальная зарплата вырастет до 4,325 леев, взнос увеличится до 1,082 леев. Таким образом, покупка года стажа после 1 июля обойдется в 12,984 леев. С 1 января 2026 года будет изменен порядок расчета трудового стажа, который теперь будет определяться по количеству календарных дней, а не рабочих. Это связано с тем, что работодатели отчитываются по количеству рабочих дней, тогда как новый закон о пенсиях учитывает календарные дни. </w:t>
      </w:r>
    </w:p>
    <w:p w14:paraId="1B871C7A" w14:textId="77777777" w:rsidR="00153BDE" w:rsidRPr="0047642E" w:rsidRDefault="00153BDE" w:rsidP="00153BDE">
      <w:r w:rsidRPr="0047642E">
        <w:t>Новый приказ Национальной кассы общественного пенсионного обеспечения устанавливает методику преобразования рабочих дней в календарные для расчета стажа. Пример: если сотрудник проработал 20 дней в месяце с 22 рабочими днями и 30 календарными днями, его стаж будет составлять 27,27 календарных дней. Для сотрудников с неполной занятостью или множеством мест работы стаж будет рассчитываться пропорционально, не превышая количество рабочих дней в месяце.</w:t>
      </w:r>
    </w:p>
    <w:p w14:paraId="55C31B0A" w14:textId="2EA6D13A" w:rsidR="005037F8" w:rsidRPr="004A13CC" w:rsidRDefault="00877105" w:rsidP="00153BDE">
      <w:hyperlink r:id="rId77" w:history="1">
        <w:r w:rsidR="00153BDE" w:rsidRPr="0047642E">
          <w:rPr>
            <w:rStyle w:val="a3"/>
          </w:rPr>
          <w:t>https://romania-today.ru/news/different/2026/03/06/ensionnaya-sistema-umynii-novye-usloviya-i-izmeneniya</w:t>
        </w:r>
      </w:hyperlink>
    </w:p>
    <w:p w14:paraId="5EFB49D9" w14:textId="37E016EC" w:rsidR="001B02F2" w:rsidRPr="001B02F2" w:rsidRDefault="001B02F2" w:rsidP="001B02F2">
      <w:pPr>
        <w:pStyle w:val="2"/>
      </w:pPr>
      <w:bookmarkStart w:id="223" w:name="_Toc224021817"/>
      <w:r w:rsidRPr="001B02F2">
        <w:lastRenderedPageBreak/>
        <w:t>Румыния сегодня, 10.03.2026, Неравенство в пенсиях: военные получают почти в два раза больше гражданских</w:t>
      </w:r>
      <w:bookmarkEnd w:id="223"/>
    </w:p>
    <w:p w14:paraId="1B8870FA" w14:textId="5C62D9D8" w:rsidR="001B02F2" w:rsidRPr="001B02F2" w:rsidRDefault="001B02F2" w:rsidP="001B02F2">
      <w:pPr>
        <w:pStyle w:val="3"/>
      </w:pPr>
      <w:bookmarkStart w:id="224" w:name="_Toc224021818"/>
      <w:r w:rsidRPr="001B02F2">
        <w:t>Капрал, который отслужил 20 лет в армии, получает военную пенсию в размере 6.135 леев, в то время как гражданские пенсионеры на 65-летие получают лишь около 2.780 - 2.900 леев. Минимальная пенсия достигает всего 1.281 лея. Эта значительная разница вызывает ряд вопросов о справедливости пенсионной системы.</w:t>
      </w:r>
      <w:bookmarkEnd w:id="224"/>
      <w:r w:rsidRPr="001B02F2">
        <w:t xml:space="preserve"> </w:t>
      </w:r>
    </w:p>
    <w:p w14:paraId="209F12F4" w14:textId="77777777" w:rsidR="00C96BB1" w:rsidRPr="004A13CC" w:rsidRDefault="001B02F2" w:rsidP="001B02F2">
      <w:r w:rsidRPr="001B02F2">
        <w:t xml:space="preserve">Пенсионер опубликовал пост в социальных сетях, выражая недовольство текущими условиями пенсионного обеспечения. Он призывает всех обратить внимание на решения о пенсионном обеспечении, сравнивая свою пенсию с пенсиями высокопоставленных офицеров. В своей публикации он подчеркивает, что многие ветераны с большим стажем получают даже меньше, чем недавно уволенные капралы. </w:t>
      </w:r>
    </w:p>
    <w:p w14:paraId="47AE4187" w14:textId="77777777" w:rsidR="00C96BB1" w:rsidRPr="004A13CC" w:rsidRDefault="001B02F2" w:rsidP="001B02F2">
      <w:r w:rsidRPr="001B02F2">
        <w:t xml:space="preserve">Ситуация вызывает негативную реакцию среди бывших военных, которые ушли на пенсию до 2023 года. По их словам, многие из них имеют более серьезные заслуги и стаж, но получают меньшую пенсию, чем новички. </w:t>
      </w:r>
    </w:p>
    <w:p w14:paraId="4AD0EA18" w14:textId="77777777" w:rsidR="00C96BB1" w:rsidRPr="004A13CC" w:rsidRDefault="001B02F2" w:rsidP="001B02F2">
      <w:r w:rsidRPr="001B02F2">
        <w:t xml:space="preserve">Министерству национальной обороны уже сделаны замечания по поводу неэффективного расходования бюджетных средств на защиту несправедливостей в системе. Общий контекст показывает, что пенсии военных, как правило, выше гражданских, с возможностью выхода на пенсию в более раннем возрасте. </w:t>
      </w:r>
    </w:p>
    <w:p w14:paraId="694D0071" w14:textId="0314AA2B" w:rsidR="001B02F2" w:rsidRPr="001B02F2" w:rsidRDefault="001B02F2" w:rsidP="001B02F2">
      <w:r w:rsidRPr="001B02F2">
        <w:t>Теперь в правительстве рассматривают проект, который может изменить возраст выхода на пенсию для военных до 65 лет к 2035 году. Увеличение пенсионного возраста и исключение досрочного выхода на пенсию может сделать систему более справедливой и финансово устойчивой.</w:t>
      </w:r>
    </w:p>
    <w:p w14:paraId="4F3AABCF" w14:textId="24B8AFDC" w:rsidR="001B02F2" w:rsidRPr="001B02F2" w:rsidRDefault="00877105" w:rsidP="001B02F2">
      <w:hyperlink r:id="rId78" w:history="1">
        <w:r w:rsidR="001B02F2" w:rsidRPr="00791C22">
          <w:rPr>
            <w:rStyle w:val="a3"/>
            <w:lang w:val="en-US"/>
          </w:rPr>
          <w:t>https</w:t>
        </w:r>
        <w:r w:rsidR="001B02F2" w:rsidRPr="001B02F2">
          <w:rPr>
            <w:rStyle w:val="a3"/>
          </w:rPr>
          <w:t>://</w:t>
        </w:r>
        <w:r w:rsidR="001B02F2" w:rsidRPr="00791C22">
          <w:rPr>
            <w:rStyle w:val="a3"/>
            <w:lang w:val="en-US"/>
          </w:rPr>
          <w:t>romania</w:t>
        </w:r>
        <w:r w:rsidR="001B02F2" w:rsidRPr="001B02F2">
          <w:rPr>
            <w:rStyle w:val="a3"/>
          </w:rPr>
          <w:t>-</w:t>
        </w:r>
        <w:r w:rsidR="001B02F2" w:rsidRPr="00791C22">
          <w:rPr>
            <w:rStyle w:val="a3"/>
            <w:lang w:val="en-US"/>
          </w:rPr>
          <w:t>today</w:t>
        </w:r>
        <w:r w:rsidR="001B02F2" w:rsidRPr="001B02F2">
          <w:rPr>
            <w:rStyle w:val="a3"/>
          </w:rPr>
          <w:t>.</w:t>
        </w:r>
        <w:r w:rsidR="001B02F2" w:rsidRPr="00791C22">
          <w:rPr>
            <w:rStyle w:val="a3"/>
            <w:lang w:val="en-US"/>
          </w:rPr>
          <w:t>ru</w:t>
        </w:r>
        <w:r w:rsidR="001B02F2" w:rsidRPr="001B02F2">
          <w:rPr>
            <w:rStyle w:val="a3"/>
          </w:rPr>
          <w:t>/</w:t>
        </w:r>
        <w:r w:rsidR="001B02F2" w:rsidRPr="00791C22">
          <w:rPr>
            <w:rStyle w:val="a3"/>
            <w:lang w:val="en-US"/>
          </w:rPr>
          <w:t>news</w:t>
        </w:r>
        <w:r w:rsidR="001B02F2" w:rsidRPr="001B02F2">
          <w:rPr>
            <w:rStyle w:val="a3"/>
          </w:rPr>
          <w:t>/</w:t>
        </w:r>
        <w:r w:rsidR="001B02F2" w:rsidRPr="00791C22">
          <w:rPr>
            <w:rStyle w:val="a3"/>
            <w:lang w:val="en-US"/>
          </w:rPr>
          <w:t>different</w:t>
        </w:r>
        <w:r w:rsidR="001B02F2" w:rsidRPr="001B02F2">
          <w:rPr>
            <w:rStyle w:val="a3"/>
          </w:rPr>
          <w:t>/2026/03/10/</w:t>
        </w:r>
        <w:r w:rsidR="001B02F2" w:rsidRPr="00791C22">
          <w:rPr>
            <w:rStyle w:val="a3"/>
            <w:lang w:val="en-US"/>
          </w:rPr>
          <w:t>eravenstvo</w:t>
        </w:r>
        <w:r w:rsidR="001B02F2" w:rsidRPr="001B02F2">
          <w:rPr>
            <w:rStyle w:val="a3"/>
          </w:rPr>
          <w:t>-</w:t>
        </w:r>
        <w:r w:rsidR="001B02F2" w:rsidRPr="00791C22">
          <w:rPr>
            <w:rStyle w:val="a3"/>
            <w:lang w:val="en-US"/>
          </w:rPr>
          <w:t>v</w:t>
        </w:r>
        <w:r w:rsidR="001B02F2" w:rsidRPr="001B02F2">
          <w:rPr>
            <w:rStyle w:val="a3"/>
          </w:rPr>
          <w:t>-</w:t>
        </w:r>
        <w:r w:rsidR="001B02F2" w:rsidRPr="00791C22">
          <w:rPr>
            <w:rStyle w:val="a3"/>
            <w:lang w:val="en-US"/>
          </w:rPr>
          <w:t>pensiyah</w:t>
        </w:r>
        <w:r w:rsidR="001B02F2" w:rsidRPr="001B02F2">
          <w:rPr>
            <w:rStyle w:val="a3"/>
          </w:rPr>
          <w:t>-</w:t>
        </w:r>
        <w:r w:rsidR="001B02F2" w:rsidRPr="00791C22">
          <w:rPr>
            <w:rStyle w:val="a3"/>
            <w:lang w:val="en-US"/>
          </w:rPr>
          <w:t>voennye</w:t>
        </w:r>
        <w:r w:rsidR="001B02F2" w:rsidRPr="001B02F2">
          <w:rPr>
            <w:rStyle w:val="a3"/>
          </w:rPr>
          <w:t>-</w:t>
        </w:r>
        <w:r w:rsidR="001B02F2" w:rsidRPr="00791C22">
          <w:rPr>
            <w:rStyle w:val="a3"/>
            <w:lang w:val="en-US"/>
          </w:rPr>
          <w:t>poluchayut</w:t>
        </w:r>
        <w:r w:rsidR="001B02F2" w:rsidRPr="001B02F2">
          <w:rPr>
            <w:rStyle w:val="a3"/>
          </w:rPr>
          <w:t>-</w:t>
        </w:r>
        <w:r w:rsidR="001B02F2" w:rsidRPr="00791C22">
          <w:rPr>
            <w:rStyle w:val="a3"/>
            <w:lang w:val="en-US"/>
          </w:rPr>
          <w:t>pochti</w:t>
        </w:r>
        <w:r w:rsidR="001B02F2" w:rsidRPr="001B02F2">
          <w:rPr>
            <w:rStyle w:val="a3"/>
          </w:rPr>
          <w:t>-</w:t>
        </w:r>
        <w:r w:rsidR="001B02F2" w:rsidRPr="00791C22">
          <w:rPr>
            <w:rStyle w:val="a3"/>
            <w:lang w:val="en-US"/>
          </w:rPr>
          <w:t>v</w:t>
        </w:r>
        <w:r w:rsidR="001B02F2" w:rsidRPr="001B02F2">
          <w:rPr>
            <w:rStyle w:val="a3"/>
          </w:rPr>
          <w:t>-</w:t>
        </w:r>
        <w:r w:rsidR="001B02F2" w:rsidRPr="00791C22">
          <w:rPr>
            <w:rStyle w:val="a3"/>
            <w:lang w:val="en-US"/>
          </w:rPr>
          <w:t>dva</w:t>
        </w:r>
        <w:r w:rsidR="001B02F2" w:rsidRPr="001B02F2">
          <w:rPr>
            <w:rStyle w:val="a3"/>
          </w:rPr>
          <w:t>-</w:t>
        </w:r>
        <w:r w:rsidR="001B02F2" w:rsidRPr="00791C22">
          <w:rPr>
            <w:rStyle w:val="a3"/>
            <w:lang w:val="en-US"/>
          </w:rPr>
          <w:t>raza</w:t>
        </w:r>
        <w:r w:rsidR="001B02F2" w:rsidRPr="001B02F2">
          <w:rPr>
            <w:rStyle w:val="a3"/>
          </w:rPr>
          <w:t>-</w:t>
        </w:r>
        <w:r w:rsidR="001B02F2" w:rsidRPr="00791C22">
          <w:rPr>
            <w:rStyle w:val="a3"/>
            <w:lang w:val="en-US"/>
          </w:rPr>
          <w:t>bolshe</w:t>
        </w:r>
        <w:r w:rsidR="001B02F2" w:rsidRPr="001B02F2">
          <w:rPr>
            <w:rStyle w:val="a3"/>
          </w:rPr>
          <w:t>-</w:t>
        </w:r>
        <w:r w:rsidR="001B02F2" w:rsidRPr="00791C22">
          <w:rPr>
            <w:rStyle w:val="a3"/>
            <w:lang w:val="en-US"/>
          </w:rPr>
          <w:t>grazhdanskih</w:t>
        </w:r>
      </w:hyperlink>
      <w:r w:rsidR="001B02F2" w:rsidRPr="001B02F2">
        <w:t xml:space="preserve"> </w:t>
      </w:r>
    </w:p>
    <w:p w14:paraId="0DB91A7C" w14:textId="77777777" w:rsidR="0036434F" w:rsidRPr="0047642E" w:rsidRDefault="0036434F" w:rsidP="0036434F">
      <w:pPr>
        <w:pStyle w:val="2"/>
      </w:pPr>
      <w:bookmarkStart w:id="225" w:name="_Toc224021819"/>
      <w:r w:rsidRPr="0047642E">
        <w:t>rusrek.com, 07.03.2026, Бессент о плане Трампа по пенсионному обеспечению</w:t>
      </w:r>
      <w:bookmarkEnd w:id="225"/>
    </w:p>
    <w:p w14:paraId="1139C4B7" w14:textId="77777777" w:rsidR="0036434F" w:rsidRPr="0047642E" w:rsidRDefault="0036434F" w:rsidP="00CE2E16">
      <w:pPr>
        <w:pStyle w:val="3"/>
      </w:pPr>
      <w:bookmarkStart w:id="226" w:name="_Toc224021820"/>
      <w:r w:rsidRPr="0047642E">
        <w:t>Министр финансов Скотт Бессент дал понять, что законодатели могут использовать процедуру бюджетного согласования для продвижения нового предложения по пенсионному обеспечению, представленного президентом Трампом во время его послания о состоянии Союза.</w:t>
      </w:r>
      <w:bookmarkEnd w:id="226"/>
    </w:p>
    <w:p w14:paraId="703C66C3" w14:textId="77777777" w:rsidR="0036434F" w:rsidRPr="0047642E" w:rsidRDefault="0036434F" w:rsidP="0036434F">
      <w:r w:rsidRPr="0047642E">
        <w:t>Трамп объявил, что его администрация планирует предоставить американцам, у которых нет пенсионного плана через работодателя, например, 401(k), доступ к тому же плану, который предлагается федеральным служащим.</w:t>
      </w:r>
    </w:p>
    <w:p w14:paraId="583F2F37" w14:textId="48F6AA2B" w:rsidR="0036434F" w:rsidRPr="0047642E" w:rsidRDefault="00C10043" w:rsidP="0036434F">
      <w:r>
        <w:t>«</w:t>
      </w:r>
      <w:r w:rsidR="0036434F" w:rsidRPr="0047642E">
        <w:t>Мы будем софинансировать ваши взносы до 1000 долларов каждый год, чтобы гарантировать, что все американцы смогут получать прибыль от растущего фондового рынка</w:t>
      </w:r>
      <w:r>
        <w:t>»</w:t>
      </w:r>
      <w:r w:rsidR="0036434F" w:rsidRPr="0047642E">
        <w:t>, — сказал президент во время своей рекордной по продолжительности речи.</w:t>
      </w:r>
    </w:p>
    <w:p w14:paraId="0B032BDF" w14:textId="77777777" w:rsidR="0036434F" w:rsidRPr="0047642E" w:rsidRDefault="0036434F" w:rsidP="0036434F">
      <w:r w:rsidRPr="0047642E">
        <w:t>После выступления Бессента корреспондент NBC Кристен Уэлкер спросила его о том, как идея Трампа будет работать на практике и нужно ли ей одобрение Конгресса.</w:t>
      </w:r>
    </w:p>
    <w:p w14:paraId="13B6CA27" w14:textId="1C50FB4C" w:rsidR="0036434F" w:rsidRPr="0047642E" w:rsidRDefault="00C10043" w:rsidP="0036434F">
      <w:r>
        <w:t>«</w:t>
      </w:r>
      <w:r w:rsidR="0036434F" w:rsidRPr="0047642E">
        <w:t>Ну, мы можем сделать это через процедуру бюджетного согласования</w:t>
      </w:r>
      <w:r>
        <w:t>»</w:t>
      </w:r>
      <w:r w:rsidR="0036434F" w:rsidRPr="0047642E">
        <w:t>, — ответил он</w:t>
      </w:r>
      <w:r>
        <w:t>»</w:t>
      </w:r>
      <w:r w:rsidR="0036434F" w:rsidRPr="0047642E">
        <w:t>.</w:t>
      </w:r>
    </w:p>
    <w:p w14:paraId="66760039" w14:textId="569F1EBB" w:rsidR="0036434F" w:rsidRPr="0047642E" w:rsidRDefault="0036434F" w:rsidP="0036434F">
      <w:r w:rsidRPr="0047642E">
        <w:lastRenderedPageBreak/>
        <w:t xml:space="preserve">Глава Минфина добавил, что предложение будет представлено </w:t>
      </w:r>
      <w:r w:rsidR="00C10043">
        <w:t>«</w:t>
      </w:r>
      <w:r w:rsidRPr="0047642E">
        <w:t>в ближайшие недели и месяцы</w:t>
      </w:r>
      <w:r w:rsidR="00C10043">
        <w:t>»</w:t>
      </w:r>
      <w:r w:rsidRPr="0047642E">
        <w:t xml:space="preserve">, представив инициативу как инструмент помощи работающим американцам, </w:t>
      </w:r>
      <w:r w:rsidR="00C10043">
        <w:t>«</w:t>
      </w:r>
      <w:r w:rsidRPr="0047642E">
        <w:t>которые остались позади</w:t>
      </w:r>
      <w:r w:rsidR="00C10043">
        <w:t>»</w:t>
      </w:r>
      <w:r w:rsidRPr="0047642E">
        <w:t>.</w:t>
      </w:r>
    </w:p>
    <w:p w14:paraId="57F3848A" w14:textId="77777777" w:rsidR="0036434F" w:rsidRPr="0047642E" w:rsidRDefault="0036434F" w:rsidP="0036434F">
      <w:r w:rsidRPr="0047642E">
        <w:t>По данным двухпартийной группы по экономическим инновациям, по состоянию на ноябрь около половины работающих полный рабочий день в частном секторе, или примерно 40,6 миллиона человек, не имели доступа к какой-либо пенсионной программе, предоставляемой работодателем.</w:t>
      </w:r>
    </w:p>
    <w:p w14:paraId="3430894F" w14:textId="28EB52FF" w:rsidR="0036434F" w:rsidRPr="0047642E" w:rsidRDefault="00C10043" w:rsidP="0036434F">
      <w:r>
        <w:t>«</w:t>
      </w:r>
      <w:r w:rsidR="0036434F" w:rsidRPr="0047642E">
        <w:t>Президент хотел предварительно рассказать об этом в своей речи, но я думаю, что это станет очень важной частью пенсионной программы работающих американцев, потому что существует огромная финансовая нестабильность</w:t>
      </w:r>
      <w:r>
        <w:t>»</w:t>
      </w:r>
      <w:r w:rsidR="0036434F" w:rsidRPr="0047642E">
        <w:t>, — сказал Бессент во вторник.</w:t>
      </w:r>
    </w:p>
    <w:p w14:paraId="45107A1C" w14:textId="77777777" w:rsidR="0036434F" w:rsidRPr="0047642E" w:rsidRDefault="0036434F" w:rsidP="0036434F">
      <w:r w:rsidRPr="0047642E">
        <w:t xml:space="preserve">План пенсионных накоплений — лишь одно из нескольких предложений, представленных администрацией Трампа в последние месяцы в попытке преодолеть неутешительные результаты опросов общественного мнения об экономике в преддверии промежуточных выборов в ноябре. </w:t>
      </w:r>
    </w:p>
    <w:p w14:paraId="242958EB" w14:textId="091343BA" w:rsidR="0036434F" w:rsidRPr="0047642E" w:rsidRDefault="0036434F" w:rsidP="0036434F">
      <w:r w:rsidRPr="0047642E">
        <w:t xml:space="preserve">В своей речи в Конгрессе президент также представил другие ключевые экономические меры, включая отмену налога на чаевые, отмену налога на сверхурочные и так называемые </w:t>
      </w:r>
      <w:r w:rsidR="00C10043">
        <w:t>«</w:t>
      </w:r>
      <w:r w:rsidRPr="0047642E">
        <w:t>счета Трампа</w:t>
      </w:r>
      <w:r w:rsidR="00C10043">
        <w:t>»</w:t>
      </w:r>
      <w:r w:rsidRPr="0047642E">
        <w:t xml:space="preserve"> для детей.</w:t>
      </w:r>
    </w:p>
    <w:p w14:paraId="6144F38E" w14:textId="00886768" w:rsidR="0036434F" w:rsidRPr="0047642E" w:rsidRDefault="0036434F" w:rsidP="0036434F">
      <w:r w:rsidRPr="0047642E">
        <w:t xml:space="preserve">Безналоговые </w:t>
      </w:r>
      <w:r w:rsidR="00C10043">
        <w:t>«</w:t>
      </w:r>
      <w:r w:rsidRPr="0047642E">
        <w:t>счета Трампа</w:t>
      </w:r>
      <w:r w:rsidR="00C10043">
        <w:t>»</w:t>
      </w:r>
      <w:r w:rsidRPr="0047642E">
        <w:t xml:space="preserve"> функционируют как специализированный индивидуальный план пенсионных накоплений для граждан США в возрасте до 18 лет, с автоматическим взносом в размере 1000 долларов от Министерства финансов для тех, кто родился в период с 1 января 2025 года по 31 декабря 2028 года.</w:t>
      </w:r>
    </w:p>
    <w:p w14:paraId="2D4073AA" w14:textId="77777777" w:rsidR="0036434F" w:rsidRPr="0047642E" w:rsidRDefault="0036434F" w:rsidP="0036434F">
      <w:r w:rsidRPr="0047642E">
        <w:t>Несколько крупных корпораций также обязались внести аналогичную сумму за детей своих сотрудников, и, по словам Трампа, поступили миллиарды долларов частных пожертвований.</w:t>
      </w:r>
    </w:p>
    <w:p w14:paraId="1CA21BE0" w14:textId="6990C9C6" w:rsidR="0036434F" w:rsidRPr="0047642E" w:rsidRDefault="00C10043" w:rsidP="0036434F">
      <w:r>
        <w:t>«</w:t>
      </w:r>
      <w:r w:rsidR="0036434F" w:rsidRPr="0047642E">
        <w:t>Кристен, в настоящее время 38 процентов американцев не имеют никакого отношения к фондовому рынку, и мы считаем, что со временем это исправит ситуацию, так что каждый сможет внести свой вклад в нашу великую, инновационную экономику и американскую мечту</w:t>
      </w:r>
      <w:r>
        <w:t>»</w:t>
      </w:r>
      <w:r w:rsidR="0036434F" w:rsidRPr="0047642E">
        <w:t>, — сказал Бессент.</w:t>
      </w:r>
    </w:p>
    <w:p w14:paraId="742AEF0A" w14:textId="34A222FD" w:rsidR="00153BDE" w:rsidRPr="0047642E" w:rsidRDefault="00877105" w:rsidP="0036434F">
      <w:hyperlink r:id="rId79" w:history="1">
        <w:r w:rsidR="0036434F" w:rsidRPr="0047642E">
          <w:rPr>
            <w:rStyle w:val="a3"/>
          </w:rPr>
          <w:t>https://rusrek.com/news/usa/politika/bessent-o-plane-trampa-po-pensionnomu-obespecheniyu-8668877/</w:t>
        </w:r>
      </w:hyperlink>
    </w:p>
    <w:p w14:paraId="5A4B9C09" w14:textId="11B20E33" w:rsidR="0036434F" w:rsidRPr="00A6068F" w:rsidRDefault="00A6068F" w:rsidP="00A6068F">
      <w:pPr>
        <w:pStyle w:val="2"/>
      </w:pPr>
      <w:bookmarkStart w:id="227" w:name="_Toc224021821"/>
      <w:r>
        <w:rPr>
          <w:lang w:val="en-US"/>
        </w:rPr>
        <w:t>Vietnam</w:t>
      </w:r>
      <w:r w:rsidRPr="00A6068F">
        <w:t>.</w:t>
      </w:r>
      <w:r>
        <w:rPr>
          <w:lang w:val="en-US"/>
        </w:rPr>
        <w:t>vn</w:t>
      </w:r>
      <w:r w:rsidRPr="00A6068F">
        <w:t>, 09.03.2026, Социальные пенсионные выплаты для пожилых людей.</w:t>
      </w:r>
      <w:bookmarkEnd w:id="227"/>
    </w:p>
    <w:p w14:paraId="5647CA8A" w14:textId="77777777" w:rsidR="00A6068F" w:rsidRPr="00961576" w:rsidRDefault="00A6068F" w:rsidP="00A6068F">
      <w:pPr>
        <w:pStyle w:val="3"/>
      </w:pPr>
      <w:bookmarkStart w:id="228" w:name="_Toc224021822"/>
      <w:r w:rsidRPr="00A6068F">
        <w:t>HNN - С 1 июля 2025 года политика субсидирования пожилых людей, не имеющих пенсии, будет скорректирована: размер социального пенсионного пособия составит 500 000 донгов в месяц, а возраст получения пособия будет снижен до 75 лет, как это предусмотрено Законом о социальном страховании 2024 года. Эта политика способствует расширению социальной защиты для пожилых людей, не имеющих стабильного источника дохода в старости.</w:t>
      </w:r>
      <w:bookmarkEnd w:id="228"/>
    </w:p>
    <w:p w14:paraId="68041D93" w14:textId="77777777" w:rsidR="00A6068F" w:rsidRDefault="00A6068F" w:rsidP="00A6068F">
      <w:r>
        <w:t>Социальные пенсионные выплаты — это форма государственной поддержки, направленная на обеспечение основных прав социального обеспечения (иллюстративное изображение).</w:t>
      </w:r>
    </w:p>
    <w:p w14:paraId="00EF7290" w14:textId="77777777" w:rsidR="00A6068F" w:rsidRDefault="00A6068F" w:rsidP="00A6068F">
      <w:r>
        <w:lastRenderedPageBreak/>
        <w:t>На протяжении более пяти лет госпожа Ле Тхи Нги (86 лет, район Тхань Тхуи) получает ежемесячное пособие в размере 360 000 донгов. Несмотря на то, что она живет одна и находится под опекой своих детей, ей все равно нужны собственные деньги на расходы, особенно на непредвиденные, такие как оплата похорон или свадебные подарки для детей, внуков и соседей.</w:t>
      </w:r>
    </w:p>
    <w:p w14:paraId="1E08A76C" w14:textId="77777777" w:rsidR="00A6068F" w:rsidRDefault="00A6068F" w:rsidP="00A6068F">
      <w:r>
        <w:t>Деньги, которые получает г-н Нги, представляют собой социальное пособие для пожилых людей, выплачиваемое в соответствии с Указом 20/2021/ND-CP от 15 марта 2021 года, который предусматривает, что лица в возрасте 80 лет и старше не получают пенсию или ежемесячное пособие по социальному страхованию.</w:t>
      </w:r>
    </w:p>
    <w:p w14:paraId="4FC10B5B" w14:textId="77777777" w:rsidR="00A6068F" w:rsidRDefault="00A6068F" w:rsidP="00A6068F">
      <w:r>
        <w:t>Начиная с 1 июля 2025 года, ежемесячная сумма, которую будет получать г-жа Нги, увеличится до 500 000 донгов и будет называться социальным пенсионным пособием; возраст, дающий право на получение пособия, будет снижен до 75 лет и старше в соответствии с Законом о социальном страховании 2024 года и Постановлением 176/2025/ND-CP от 30 июня 2025 года.</w:t>
      </w:r>
    </w:p>
    <w:p w14:paraId="3DA458AC" w14:textId="77777777" w:rsidR="00A6068F" w:rsidRDefault="00A6068F" w:rsidP="00A6068F">
      <w:r>
        <w:t>Социальные пенсионные выплаты — одна из новых мер, предусмотренных Законом о социальном страховании 2024 года. Это ежемесячная финансовая помощь от государства пожилым людям, не имеющим пенсии или не отвечающим критериям для получения социальных страховых выплат. Согласно пункту 2 статьи 3 Закона о социальном страховании 2024 года, получатели социальных пенсионных выплат одновременно получают следующие пособия: ежемесячное социальное пенсионное пособие, медицинское страхование, оплачиваемое из государственного бюджета, и компенсацию расходов на похороны в случае смерти.</w:t>
      </w:r>
    </w:p>
    <w:p w14:paraId="159AC892" w14:textId="77777777" w:rsidR="00A6068F" w:rsidRDefault="00A6068F" w:rsidP="00A6068F">
      <w:r>
        <w:t>Лица, имеющие право на получение пенсии по старости, должны подать письменное заявление на получение пенсии председателю народного комитета коммуны/района по месту жительства. Они могут выбрать один из следующих способов: подать заявление непосредственно в народный комитет коммуны/района, отправить заявление по почте или отправить заявление онлайн.</w:t>
      </w:r>
    </w:p>
    <w:p w14:paraId="0E30561C" w14:textId="77777777" w:rsidR="00A6068F" w:rsidRDefault="00A6068F" w:rsidP="00A6068F">
      <w:r>
        <w:t>Согласно статье 2 Закона о пожилых людях 2009 года, пожилыми людьми считаются граждане Вьетнама в возрасте 60 лет и старше. В связи с этим избиратели и граждане обратились к правительству с просьбой рассмотреть вопрос о снижении возраста получения социальных пенсионных выплат с 75 до 60 лет, чтобы обеспечить более раннюю поддержку пожилым людям, не имеющим пенсии.</w:t>
      </w:r>
    </w:p>
    <w:p w14:paraId="70482282" w14:textId="77777777" w:rsidR="00A6068F" w:rsidRDefault="00A6068F" w:rsidP="00A6068F">
      <w:r>
        <w:t>Не все пожилые люди могут получать адекватную финансовую поддержку от своих детей. Согласно данным Национального управления по народонаселению, в настоящее время в стране проживает около 16,1 миллиона пожилых людей, что составляет более 16% населения; из них около 2,6 миллиона старше 80 лет. В действительности, среди пожилых людей 73% не получают ежемесячную пенсию или социальное страхование, сталкиваются со многими жизненными трудностями и зависят от своих детей.</w:t>
      </w:r>
    </w:p>
    <w:p w14:paraId="0DB5480F" w14:textId="77777777" w:rsidR="00A6068F" w:rsidRDefault="00A6068F" w:rsidP="00A6068F">
      <w:r>
        <w:t>В этом контексте пособие по социальному выходу на пенсию в размере 500 000 донгов в месяц является формой государственной поддержки, призванной обеспечить основные права на социальное обеспечение, демонстрирующей заботу об уязвимых группах населения, особенно о пожилых людях, которые больше не могут работать и не имеют дохода от пенсий или социального страхования, помогая им покрывать основные жизненные потребности.</w:t>
      </w:r>
    </w:p>
    <w:p w14:paraId="7A5258E5" w14:textId="77777777" w:rsidR="00A6068F" w:rsidRDefault="00A6068F" w:rsidP="00A6068F">
      <w:r>
        <w:lastRenderedPageBreak/>
        <w:t>Политика социального пенсионного обеспечения также способствует сокращению неравенства, гарантируя, что все граждане, независимо от того, участвуют они в системе социального страхования или нет, получают поддержку в старости.</w:t>
      </w:r>
    </w:p>
    <w:p w14:paraId="27CA9476" w14:textId="71A3AE61" w:rsidR="00A6068F" w:rsidRPr="00A6068F" w:rsidRDefault="00A6068F" w:rsidP="00A6068F">
      <w:r>
        <w:t>Источник: https://huengaynay.vn/chinh-polit-xa-hoi/an-sinh-xa-hoi/tro-cap-huu-tri-xa-hoi-danh-cho-nguoi-cao-tuoi-163500.html</w:t>
      </w:r>
    </w:p>
    <w:p w14:paraId="72CEB118" w14:textId="1A72CE80" w:rsidR="00A6068F" w:rsidRPr="00961576" w:rsidRDefault="00877105" w:rsidP="00A6068F">
      <w:hyperlink r:id="rId80" w:history="1">
        <w:r w:rsidR="00A6068F" w:rsidRPr="00791C22">
          <w:rPr>
            <w:rStyle w:val="a3"/>
          </w:rPr>
          <w:t>https://www.vietnam.vn/ru/tro-cap-huu-tri-xa-hoi-danh-cho-nguoi-cao-tuoi</w:t>
        </w:r>
      </w:hyperlink>
      <w:r w:rsidR="00A6068F" w:rsidRPr="00A6068F">
        <w:t xml:space="preserve"> </w:t>
      </w:r>
    </w:p>
    <w:p w14:paraId="60748A28" w14:textId="77777777" w:rsidR="00A6068F" w:rsidRPr="00961576" w:rsidRDefault="00A6068F" w:rsidP="00A6068F"/>
    <w:p w14:paraId="725B3EFD" w14:textId="77777777" w:rsidR="001A2F68" w:rsidRPr="004A13CC" w:rsidRDefault="001A2F68" w:rsidP="001A2F68"/>
    <w:p w14:paraId="36D61481" w14:textId="77777777" w:rsidR="00412811" w:rsidRPr="0047642E" w:rsidRDefault="00412811" w:rsidP="00412811">
      <w:pPr>
        <w:pStyle w:val="10"/>
      </w:pPr>
      <w:bookmarkStart w:id="229" w:name="_Toc224021823"/>
      <w:r w:rsidRPr="0047642E">
        <w:t>Макроэкономика</w:t>
      </w:r>
      <w:bookmarkEnd w:id="229"/>
    </w:p>
    <w:p w14:paraId="10E335F1" w14:textId="77777777" w:rsidR="001D237E" w:rsidRPr="0047642E" w:rsidRDefault="001D237E" w:rsidP="001D237E">
      <w:pPr>
        <w:pStyle w:val="2"/>
      </w:pPr>
      <w:bookmarkStart w:id="230" w:name="_Toc224021824"/>
      <w:r w:rsidRPr="0047642E">
        <w:t>Finam.ru, 05.03.2026, Готовимся к пенсии. Какие акции и облигации покупать?</w:t>
      </w:r>
      <w:bookmarkEnd w:id="230"/>
    </w:p>
    <w:p w14:paraId="77991ED6" w14:textId="77777777" w:rsidR="001D237E" w:rsidRPr="0047642E" w:rsidRDefault="001D237E" w:rsidP="00CE2E16">
      <w:pPr>
        <w:pStyle w:val="3"/>
      </w:pPr>
      <w:bookmarkStart w:id="231" w:name="_Toc224021825"/>
      <w:r w:rsidRPr="0047642E">
        <w:t>Старение населения подрывает устойчивость пенсионных систем во всем мире. Государства с трудом справляются с социальной нагрузкой. Минимального размера пенсии едва хватает на базовые потребности, а зарабатывать пенсионные баллы становится сложнее. Причем женщины, которые тратят на неоплачиваемый труд значительно больше времени, чем мужчины, рискуют столкнуться с еще большими финансовыми трудностями после выхода на пенсию.</w:t>
      </w:r>
      <w:bookmarkEnd w:id="231"/>
    </w:p>
    <w:p w14:paraId="4840F21A" w14:textId="10067F50" w:rsidR="001D237E" w:rsidRPr="0047642E" w:rsidRDefault="001D237E" w:rsidP="001D237E">
      <w:r w:rsidRPr="0047642E">
        <w:t xml:space="preserve">И чтобы на пенсии не думать о поиске дополнительного источника дохода, женщины-инвесторы могут обратиться к инструментам фондового рынка и помощи AI-скринера от </w:t>
      </w:r>
      <w:r w:rsidR="00C10043">
        <w:t>«</w:t>
      </w:r>
      <w:r w:rsidRPr="0047642E">
        <w:t>Финама</w:t>
      </w:r>
      <w:r w:rsidR="00C10043">
        <w:t>»</w:t>
      </w:r>
      <w:r w:rsidRPr="0047642E">
        <w:t>. Какие акции и облигации стоит купить в свой инвестиционный портфель под пенсию – в материале Finam.ru.</w:t>
      </w:r>
    </w:p>
    <w:p w14:paraId="7E949ABF" w14:textId="77777777" w:rsidR="001D237E" w:rsidRPr="0047642E" w:rsidRDefault="001D237E" w:rsidP="001D237E">
      <w:r w:rsidRPr="0047642E">
        <w:t>Как инвестировать под пенсию</w:t>
      </w:r>
    </w:p>
    <w:p w14:paraId="26018048" w14:textId="77777777" w:rsidR="001D237E" w:rsidRPr="0047642E" w:rsidRDefault="001D237E" w:rsidP="001D237E">
      <w:r w:rsidRPr="0047642E">
        <w:t>Забота о пенсии – не только инвестиция в собственное будущее, но и возможность помочь близким накопить на достойную старость. Однако консервативные инструменты для накопления на пенсию, например, программа долгосрочных сбережений, приносят относительно скромную доходность. Куда большую прибыль на длинном горизонте способен принести фондовый рынок, отмечают опрошенные Finam.ru эксперты.</w:t>
      </w:r>
    </w:p>
    <w:p w14:paraId="22A31D67" w14:textId="51B48CEC" w:rsidR="001D237E" w:rsidRPr="0047642E" w:rsidRDefault="001D237E" w:rsidP="001D237E">
      <w:r w:rsidRPr="0047642E">
        <w:t xml:space="preserve">Формируя инвестиционный портфель под пенсию, следует отвести существенную долю под покупку акций, а не облигаций, заявил аналитик </w:t>
      </w:r>
      <w:r w:rsidR="00C10043">
        <w:t>«</w:t>
      </w:r>
      <w:r w:rsidRPr="0047642E">
        <w:t>Финама</w:t>
      </w:r>
      <w:r w:rsidR="00C10043">
        <w:t>»</w:t>
      </w:r>
      <w:r w:rsidRPr="0047642E">
        <w:t xml:space="preserve"> Игорь Додонов. Причем, чем больше срок инвестирования - тем выше должна быть доля акций, добавил он. По его словам, фокусироваться стоит на компания-лидерах в своих отраслях, при этом </w:t>
      </w:r>
      <w:r w:rsidR="00C10043">
        <w:t>«</w:t>
      </w:r>
      <w:r w:rsidRPr="0047642E">
        <w:t>зацикливаться</w:t>
      </w:r>
      <w:r w:rsidR="00C10043">
        <w:t>»</w:t>
      </w:r>
      <w:r w:rsidRPr="0047642E">
        <w:t xml:space="preserve"> только на дивидендных бумагах не нужно.</w:t>
      </w:r>
    </w:p>
    <w:p w14:paraId="66ABCAB0" w14:textId="22B2D6F3" w:rsidR="001D237E" w:rsidRPr="0047642E" w:rsidRDefault="001D237E" w:rsidP="001D237E">
      <w:r w:rsidRPr="0047642E">
        <w:t xml:space="preserve">Частный инвестор и соавтор Telegram-канала </w:t>
      </w:r>
      <w:r w:rsidR="00C10043">
        <w:t>«</w:t>
      </w:r>
      <w:r w:rsidRPr="0047642E">
        <w:t>Лимон на чай</w:t>
      </w:r>
      <w:r w:rsidR="00C10043">
        <w:t>»</w:t>
      </w:r>
      <w:r w:rsidRPr="0047642E">
        <w:t xml:space="preserve"> Илья Радченко рекомендует делать основной упор на </w:t>
      </w:r>
      <w:r w:rsidR="00C10043">
        <w:t>«</w:t>
      </w:r>
      <w:r w:rsidRPr="0047642E">
        <w:t>голубые фишки</w:t>
      </w:r>
      <w:r w:rsidR="00C10043">
        <w:t>»</w:t>
      </w:r>
      <w:r w:rsidRPr="0047642E">
        <w:t xml:space="preserve"> и компании, которые имеют системное значение для экономики. </w:t>
      </w:r>
      <w:r w:rsidR="00C10043">
        <w:t>«</w:t>
      </w:r>
      <w:r w:rsidRPr="0047642E">
        <w:t>Важно обратить внимание на то, чтобы отрасль, в которой работает компания, была развивающейся и с высоким потенциалом</w:t>
      </w:r>
      <w:r w:rsidR="00C10043">
        <w:t>»</w:t>
      </w:r>
      <w:r w:rsidRPr="0047642E">
        <w:t>, – подчеркнул экономист в беседе с Finam.ru.</w:t>
      </w:r>
    </w:p>
    <w:p w14:paraId="678BACB5" w14:textId="77777777" w:rsidR="001D237E" w:rsidRPr="0047642E" w:rsidRDefault="001D237E" w:rsidP="001D237E">
      <w:r w:rsidRPr="0047642E">
        <w:lastRenderedPageBreak/>
        <w:t>К слову, в 2024 году сам Илья Радченко начал формировать аналогичный по цели портфель на горизонт до 20 лет.</w:t>
      </w:r>
    </w:p>
    <w:p w14:paraId="746D95BC" w14:textId="77777777" w:rsidR="001D237E" w:rsidRPr="0047642E" w:rsidRDefault="001D237E" w:rsidP="001D237E">
      <w:r w:rsidRPr="0047642E">
        <w:t>Топ акций для пенсионного портфеля</w:t>
      </w:r>
    </w:p>
    <w:p w14:paraId="2B164269" w14:textId="62897621" w:rsidR="001D237E" w:rsidRPr="0047642E" w:rsidRDefault="001D237E" w:rsidP="001D237E">
      <w:r w:rsidRPr="0047642E">
        <w:t xml:space="preserve">Finam.ru изучил советы экспертов по выбору акций для пенсии и выяснил, что чаще всего рекомендуют покупать бумаги </w:t>
      </w:r>
      <w:r w:rsidR="00C10043">
        <w:t>«</w:t>
      </w:r>
      <w:r w:rsidRPr="0047642E">
        <w:t>Сбера</w:t>
      </w:r>
      <w:r w:rsidR="00C10043">
        <w:t>»</w:t>
      </w:r>
      <w:r w:rsidRPr="0047642E">
        <w:t>.</w:t>
      </w:r>
    </w:p>
    <w:p w14:paraId="0FFE8C64" w14:textId="2E7147E8" w:rsidR="001D237E" w:rsidRPr="0047642E" w:rsidRDefault="001D237E" w:rsidP="001D237E">
      <w:r w:rsidRPr="0047642E">
        <w:t xml:space="preserve">В нефтегазовом секторе Игорь Додонов выделяет акции </w:t>
      </w:r>
      <w:r w:rsidR="00C10043">
        <w:t>«</w:t>
      </w:r>
      <w:r w:rsidRPr="0047642E">
        <w:t>Газпрома</w:t>
      </w:r>
      <w:r w:rsidR="00C10043">
        <w:t>»</w:t>
      </w:r>
      <w:r w:rsidRPr="0047642E">
        <w:t xml:space="preserve"> и </w:t>
      </w:r>
      <w:r w:rsidR="00C10043">
        <w:t>«</w:t>
      </w:r>
      <w:r w:rsidRPr="0047642E">
        <w:t>Роснефти</w:t>
      </w:r>
      <w:r w:rsidR="00C10043">
        <w:t>»</w:t>
      </w:r>
      <w:r w:rsidRPr="0047642E">
        <w:t xml:space="preserve">. Илья Радченко также в этот блок включает бумаги </w:t>
      </w:r>
      <w:r w:rsidR="00C10043">
        <w:t>«</w:t>
      </w:r>
      <w:r w:rsidRPr="0047642E">
        <w:t>НОВАТЭКа</w:t>
      </w:r>
      <w:r w:rsidR="00C10043">
        <w:t>»</w:t>
      </w:r>
      <w:r w:rsidRPr="0047642E">
        <w:t xml:space="preserve"> и </w:t>
      </w:r>
      <w:r w:rsidR="00C10043">
        <w:t>«</w:t>
      </w:r>
      <w:r w:rsidRPr="0047642E">
        <w:t>Транснефти</w:t>
      </w:r>
      <w:r w:rsidR="00C10043">
        <w:t>»</w:t>
      </w:r>
      <w:r w:rsidRPr="0047642E">
        <w:t>.</w:t>
      </w:r>
    </w:p>
    <w:p w14:paraId="335C8E6D" w14:textId="0F3DAC7C" w:rsidR="001D237E" w:rsidRPr="0047642E" w:rsidRDefault="001D237E" w:rsidP="001D237E">
      <w:r w:rsidRPr="0047642E">
        <w:t xml:space="preserve">Среди металлургических компаний оба эксперта отмечают бумаги </w:t>
      </w:r>
      <w:r w:rsidR="00C10043">
        <w:t>«</w:t>
      </w:r>
      <w:r w:rsidRPr="0047642E">
        <w:t>Норникеля</w:t>
      </w:r>
      <w:r w:rsidR="00C10043">
        <w:t>»</w:t>
      </w:r>
      <w:r w:rsidRPr="0047642E">
        <w:t xml:space="preserve"> и </w:t>
      </w:r>
      <w:r w:rsidR="00C10043">
        <w:t>«</w:t>
      </w:r>
      <w:r w:rsidRPr="0047642E">
        <w:t>Полюса</w:t>
      </w:r>
      <w:r w:rsidR="00C10043">
        <w:t>»</w:t>
      </w:r>
      <w:r w:rsidRPr="0047642E">
        <w:t xml:space="preserve">. Причем Радченко дополнительно выделяет еще акции </w:t>
      </w:r>
      <w:r w:rsidR="00C10043">
        <w:t>«</w:t>
      </w:r>
      <w:r w:rsidRPr="0047642E">
        <w:t>Северстали</w:t>
      </w:r>
      <w:r w:rsidR="00C10043">
        <w:t>»</w:t>
      </w:r>
      <w:r w:rsidRPr="0047642E">
        <w:t>.</w:t>
      </w:r>
    </w:p>
    <w:p w14:paraId="00D0CAFC" w14:textId="1BC464C2" w:rsidR="001D237E" w:rsidRPr="0047642E" w:rsidRDefault="001D237E" w:rsidP="001D237E">
      <w:r w:rsidRPr="0047642E">
        <w:t xml:space="preserve">Также они рекомендуют к покупке акции компаний-лидеров в своих отраслях – X5 Group и </w:t>
      </w:r>
      <w:r w:rsidR="00C10043">
        <w:t>«</w:t>
      </w:r>
      <w:r w:rsidRPr="0047642E">
        <w:t>ФосАгро</w:t>
      </w:r>
      <w:r w:rsidR="00C10043">
        <w:t>»</w:t>
      </w:r>
      <w:r w:rsidRPr="0047642E">
        <w:t xml:space="preserve">. Отдельно Радченко выделяет еще бумаги </w:t>
      </w:r>
      <w:r w:rsidR="00C10043">
        <w:t>«</w:t>
      </w:r>
      <w:r w:rsidRPr="0047642E">
        <w:t>Интер РАО</w:t>
      </w:r>
      <w:r w:rsidR="00C10043">
        <w:t>»</w:t>
      </w:r>
      <w:r w:rsidRPr="0047642E">
        <w:t>.</w:t>
      </w:r>
    </w:p>
    <w:p w14:paraId="6507E1CA" w14:textId="12B836EA" w:rsidR="001D237E" w:rsidRPr="0047642E" w:rsidRDefault="001D237E" w:rsidP="001D237E">
      <w:r w:rsidRPr="0047642E">
        <w:t xml:space="preserve">По мнению Радченко, формируя портфель под пенсию, нельзя игнорировать IT-сектор. Среди компаний этого сектора он выделяет </w:t>
      </w:r>
      <w:r w:rsidR="00C10043">
        <w:t>«</w:t>
      </w:r>
      <w:r w:rsidRPr="0047642E">
        <w:t>Яндекс</w:t>
      </w:r>
      <w:r w:rsidR="00C10043">
        <w:t>»</w:t>
      </w:r>
      <w:r w:rsidRPr="0047642E">
        <w:t xml:space="preserve">, </w:t>
      </w:r>
      <w:r w:rsidR="00C10043">
        <w:t>«</w:t>
      </w:r>
      <w:r w:rsidRPr="0047642E">
        <w:t>Озон</w:t>
      </w:r>
      <w:r w:rsidR="00C10043">
        <w:t>»</w:t>
      </w:r>
      <w:r w:rsidRPr="0047642E">
        <w:t xml:space="preserve">, </w:t>
      </w:r>
      <w:r w:rsidR="00C10043">
        <w:t>«</w:t>
      </w:r>
      <w:r w:rsidRPr="0047642E">
        <w:t>Софтлайн</w:t>
      </w:r>
      <w:r w:rsidR="00C10043">
        <w:t>»</w:t>
      </w:r>
      <w:r w:rsidRPr="0047642E">
        <w:t xml:space="preserve">, </w:t>
      </w:r>
      <w:r w:rsidR="00C10043">
        <w:t>«</w:t>
      </w:r>
      <w:r w:rsidRPr="0047642E">
        <w:t>Хэдхантер</w:t>
      </w:r>
      <w:r w:rsidR="00C10043">
        <w:t>»</w:t>
      </w:r>
      <w:r w:rsidRPr="0047642E">
        <w:t xml:space="preserve"> и </w:t>
      </w:r>
      <w:r w:rsidR="00C10043">
        <w:t>«</w:t>
      </w:r>
      <w:r w:rsidRPr="0047642E">
        <w:t>Группа Позитив</w:t>
      </w:r>
      <w:r w:rsidR="00C10043">
        <w:t>»</w:t>
      </w:r>
      <w:r w:rsidRPr="0047642E">
        <w:t>.</w:t>
      </w:r>
    </w:p>
    <w:p w14:paraId="7A6DDDB8" w14:textId="225D0EED" w:rsidR="001D237E" w:rsidRPr="0047642E" w:rsidRDefault="001D237E" w:rsidP="001D237E">
      <w:r w:rsidRPr="0047642E">
        <w:t xml:space="preserve">Чем раньше начать инвестировать под пенсию, тем больший эффект спустя время это может принести. </w:t>
      </w:r>
      <w:r w:rsidR="00C10043">
        <w:t>«</w:t>
      </w:r>
      <w:r w:rsidRPr="0047642E">
        <w:t>Финам</w:t>
      </w:r>
      <w:r w:rsidR="00C10043">
        <w:t>»</w:t>
      </w:r>
      <w:r w:rsidRPr="0047642E">
        <w:t xml:space="preserve"> подготовил виртуальный </w:t>
      </w:r>
      <w:r w:rsidR="00C10043">
        <w:t>«</w:t>
      </w:r>
      <w:r w:rsidRPr="0047642E">
        <w:t>Портфель под пенсию</w:t>
      </w:r>
      <w:r w:rsidR="00C10043">
        <w:t>»</w:t>
      </w:r>
      <w:r w:rsidRPr="0047642E">
        <w:t xml:space="preserve">. Он предлагает готовый набор инструментов, которые рекомендуют квалифицированные инвесторы. Для того, чтобы начать его отслеживать, необходимо нажать кнопку </w:t>
      </w:r>
      <w:r w:rsidR="00C10043">
        <w:t>«</w:t>
      </w:r>
      <w:r w:rsidRPr="0047642E">
        <w:t>Использовать шаблон</w:t>
      </w:r>
      <w:r w:rsidR="00C10043">
        <w:t>»</w:t>
      </w:r>
      <w:r w:rsidRPr="0047642E">
        <w:t>.</w:t>
      </w:r>
    </w:p>
    <w:p w14:paraId="63DFD141" w14:textId="77777777" w:rsidR="001D237E" w:rsidRPr="0047642E" w:rsidRDefault="001D237E" w:rsidP="001D237E">
      <w:r w:rsidRPr="0047642E">
        <w:t>Причем состав портфеля можно изменять столько раз, сколько потребуется – никаких ограничений и обязательств. Можно как увеличивать доли активов в портфеле, так и уменьшать количество акций. Для этого нажмите кнопку с карандашиком вверху страницы и в открывшемся разделе меняйте число лотов.</w:t>
      </w:r>
    </w:p>
    <w:p w14:paraId="1C6B9CBB" w14:textId="77777777" w:rsidR="001D237E" w:rsidRPr="0047642E" w:rsidRDefault="001D237E" w:rsidP="001D237E">
      <w:r w:rsidRPr="0047642E">
        <w:t>Облигации с прицелом на пенсию</w:t>
      </w:r>
    </w:p>
    <w:p w14:paraId="67687DE9" w14:textId="77777777" w:rsidR="001D237E" w:rsidRPr="0047642E" w:rsidRDefault="001D237E" w:rsidP="001D237E">
      <w:r w:rsidRPr="0047642E">
        <w:t>Эксперты отмечают, что пенсионный инвестиционный портфель можно разбавить и облигациями. При этом выбор стоит делать в пользу долгосрочных выпусков федерального займа (ОФЗ) и корпоративных облигаций наивысшего рейтинга, предупредил Илья Радченко.</w:t>
      </w:r>
    </w:p>
    <w:p w14:paraId="2EB33487" w14:textId="416FD374" w:rsidR="001D237E" w:rsidRPr="0047642E" w:rsidRDefault="001D237E" w:rsidP="001D237E">
      <w:r w:rsidRPr="0047642E">
        <w:t xml:space="preserve">Причем руководитель направления анализа долговых рынков </w:t>
      </w:r>
      <w:r w:rsidR="00C10043">
        <w:t>«</w:t>
      </w:r>
      <w:r w:rsidRPr="0047642E">
        <w:t>Финама</w:t>
      </w:r>
      <w:r w:rsidR="00C10043">
        <w:t>»</w:t>
      </w:r>
      <w:r w:rsidRPr="0047642E">
        <w:t xml:space="preserve"> Алексей Ковалев все же рекомендует делать выбор исключительно в пользу ОФЗ.</w:t>
      </w:r>
    </w:p>
    <w:p w14:paraId="2BF2F390" w14:textId="77777777" w:rsidR="001D237E" w:rsidRPr="0047642E" w:rsidRDefault="001D237E" w:rsidP="001D237E">
      <w:r w:rsidRPr="0047642E">
        <w:t>Он выделил 3 класса облигаций, которые можно рассмотреть для добавления в инвестиционный портфель под пенсию:</w:t>
      </w:r>
    </w:p>
    <w:p w14:paraId="2276B0F5" w14:textId="77777777" w:rsidR="001D237E" w:rsidRPr="0047642E" w:rsidRDefault="001D237E" w:rsidP="001D237E">
      <w:r w:rsidRPr="0047642E">
        <w:t>1. ОФЗ, номинированные в рублях с фиксированной ставкой купона. Держатель получает прогнозируемый денежный поток. Причем сейчас отличный момент зафиксировать повышенную доходность в условиях снижения ключевой ставки ЦБ, подчеркнул Ковалев.</w:t>
      </w:r>
    </w:p>
    <w:p w14:paraId="3E6F7215" w14:textId="77777777" w:rsidR="001D237E" w:rsidRPr="0047642E" w:rsidRDefault="001D237E" w:rsidP="001D237E">
      <w:r w:rsidRPr="0047642E">
        <w:t>Сюда он включил ОФЗ серии 26246 (погашение 12.03.36, купон 12,0%), серии 26253 (погашение 06.10.38, купон 13,0%) и серии 26254 (погашение 03.10.40, купон 13,0%).</w:t>
      </w:r>
    </w:p>
    <w:p w14:paraId="5478699E" w14:textId="77777777" w:rsidR="001D237E" w:rsidRPr="0047642E" w:rsidRDefault="001D237E" w:rsidP="001D237E">
      <w:r w:rsidRPr="0047642E">
        <w:t>2. ОФЗ, номинированные в рублях с привязкой к инфляции. Стоимость таких бумаг ежедневно индексируется на величину произошедшей инфляции, взятой с трехмесячным лагом, а держатель получает эту индексацию, увеличенную на 2,5%, пояснил Ковалев.</w:t>
      </w:r>
    </w:p>
    <w:p w14:paraId="2A78B202" w14:textId="77777777" w:rsidR="001D237E" w:rsidRPr="0047642E" w:rsidRDefault="001D237E" w:rsidP="001D237E">
      <w:r w:rsidRPr="0047642E">
        <w:lastRenderedPageBreak/>
        <w:t>Сюда он включил ОФЗ серии 52005 с погашением 11.05.33.</w:t>
      </w:r>
    </w:p>
    <w:p w14:paraId="7351C7DF" w14:textId="77777777" w:rsidR="001D237E" w:rsidRPr="0047642E" w:rsidRDefault="001D237E" w:rsidP="001D237E">
      <w:r w:rsidRPr="0047642E">
        <w:t>3. ОФЗ, номинированные в инвалюте. Они позволяют захеджировать валютный риск, причем из-за крепкого рубля текущий момент может стать благоприятным для открытия позиции. Наряду с валютным хеджем держатель может потенциально рассчитывать и на интересную рублевую доходность.</w:t>
      </w:r>
    </w:p>
    <w:p w14:paraId="236DAB5A" w14:textId="77777777" w:rsidR="001D237E" w:rsidRPr="0047642E" w:rsidRDefault="001D237E" w:rsidP="001D237E">
      <w:r w:rsidRPr="0047642E">
        <w:t>Номинированные в долларах и евро долгосрочные ОФЗ неликвидны и имеют очень высокие номиналы, поэтому Ковалев рекомендует юаневый выпуск ОФЗ-ПД, 12156121V (погашение 01.06.33, купон 7,0%).</w:t>
      </w:r>
    </w:p>
    <w:p w14:paraId="38DE1DE8" w14:textId="34278814" w:rsidR="001D237E" w:rsidRPr="0047642E" w:rsidRDefault="00877105" w:rsidP="001D237E">
      <w:hyperlink r:id="rId81" w:history="1">
        <w:r w:rsidR="001D237E" w:rsidRPr="0047642E">
          <w:rPr>
            <w:rStyle w:val="a3"/>
          </w:rPr>
          <w:t>https://www.finam.ru/publications/item/gotovimsya-k-pensii-kakie-aktsii-i-obligatsii-pokupat-20260305-1315/</w:t>
        </w:r>
      </w:hyperlink>
      <w:r w:rsidR="001D237E" w:rsidRPr="0047642E">
        <w:t xml:space="preserve"> </w:t>
      </w:r>
    </w:p>
    <w:p w14:paraId="06C53D43" w14:textId="2ADCAADE" w:rsidR="00F875C9" w:rsidRPr="0047642E" w:rsidRDefault="00F875C9" w:rsidP="00F875C9">
      <w:pPr>
        <w:pStyle w:val="2"/>
      </w:pPr>
      <w:bookmarkStart w:id="232" w:name="_Toc224021826"/>
      <w:r w:rsidRPr="0047642E">
        <w:t>FBM.ru, 05.03.2026, Как накопить капитал к пенсии</w:t>
      </w:r>
      <w:bookmarkEnd w:id="232"/>
    </w:p>
    <w:p w14:paraId="57CBF906" w14:textId="77777777" w:rsidR="00F875C9" w:rsidRPr="0047642E" w:rsidRDefault="00F875C9" w:rsidP="00CE2E16">
      <w:pPr>
        <w:pStyle w:val="3"/>
      </w:pPr>
      <w:bookmarkStart w:id="233" w:name="_Toc224021827"/>
      <w:r w:rsidRPr="0047642E">
        <w:t>Пенсионная система во многих странах мира сталкивается с серьезным вызовом — старением населения. По данным международных организаций, число людей старше 65 лет растет быстрее, чем количество работающих граждан, которые делают пенсионные отчисления. Это создает нагрузку на государственные бюджеты и постепенно снижает уровень будущих пенсий.</w:t>
      </w:r>
      <w:bookmarkEnd w:id="233"/>
    </w:p>
    <w:p w14:paraId="471D322C" w14:textId="77777777" w:rsidR="00F875C9" w:rsidRPr="0047642E" w:rsidRDefault="00F875C9" w:rsidP="00F875C9">
      <w:r w:rsidRPr="0047642E">
        <w:t>Исследования показывают, что так называемый коэффициент замещения — доля пенсии от прежней зарплаты — в большинстве стран колеблется в пределах 40–50%. Это означает, что после выхода на пенсию доход человека может сократиться почти вдвое.</w:t>
      </w:r>
    </w:p>
    <w:p w14:paraId="461A9767" w14:textId="77777777" w:rsidR="00F875C9" w:rsidRPr="0047642E" w:rsidRDefault="00F875C9" w:rsidP="00F875C9">
      <w:r w:rsidRPr="0047642E">
        <w:t>В России ситуация схожая: государственная пенсия часто покрывает лишь базовые потребности. Поэтому все больше экономистов говорят о необходимости формировать собственный пенсионный капитал.</w:t>
      </w:r>
    </w:p>
    <w:p w14:paraId="052F26F5" w14:textId="77777777" w:rsidR="00F875C9" w:rsidRPr="0047642E" w:rsidRDefault="00F875C9" w:rsidP="00F875C9">
      <w:r w:rsidRPr="0047642E">
        <w:t>Одним из наиболее эффективных инструментов долгосрочных накоплений считается фондовый рынок — акции и облигации компаний, которые способны приносить доход десятилетиями.</w:t>
      </w:r>
    </w:p>
    <w:p w14:paraId="7CF644FD" w14:textId="77777777" w:rsidR="00F875C9" w:rsidRPr="0047642E" w:rsidRDefault="00F875C9" w:rsidP="00F875C9">
      <w:r w:rsidRPr="0047642E">
        <w:t>Почему фондовый рынок может быть эффективнее традиционных накоплений</w:t>
      </w:r>
    </w:p>
    <w:p w14:paraId="0EC1A2C3" w14:textId="77777777" w:rsidR="00F875C9" w:rsidRPr="0047642E" w:rsidRDefault="00F875C9" w:rsidP="00F875C9">
      <w:r w:rsidRPr="0047642E">
        <w:t>На длинной дистанции инвестиции в акции исторически показывали более высокую доходность, чем банковские вклады или консервативные финансовые инструменты.</w:t>
      </w:r>
    </w:p>
    <w:p w14:paraId="358DC844" w14:textId="77777777" w:rsidR="00F875C9" w:rsidRPr="0047642E" w:rsidRDefault="00F875C9" w:rsidP="00F875C9">
      <w:r w:rsidRPr="0047642E">
        <w:t>Согласно исследованию Global Investment Returns Yearbook, подготовленному международными аналитиками, средняя годовая доходность акций на длинном горизонте составляет около 10–12%, тогда как облигации приносят примерно 5–7%.</w:t>
      </w:r>
    </w:p>
    <w:p w14:paraId="1B489FBD" w14:textId="77777777" w:rsidR="00F875C9" w:rsidRPr="0047642E" w:rsidRDefault="00F875C9" w:rsidP="00F875C9">
      <w:r w:rsidRPr="0047642E">
        <w:t>Для наглядности можно сравнить основные инструменты накоплений:</w:t>
      </w:r>
    </w:p>
    <w:p w14:paraId="4C24D0A1" w14:textId="77777777" w:rsidR="00F875C9" w:rsidRPr="0047642E" w:rsidRDefault="00F875C9" w:rsidP="00F875C9">
      <w:r w:rsidRPr="0047642E">
        <w:t>Инструмент</w:t>
      </w:r>
      <w:r w:rsidRPr="0047642E">
        <w:tab/>
        <w:t>Средняя доходность</w:t>
      </w:r>
    </w:p>
    <w:p w14:paraId="3B648874" w14:textId="77777777" w:rsidR="00F875C9" w:rsidRPr="0047642E" w:rsidRDefault="00F875C9" w:rsidP="00F875C9">
      <w:r w:rsidRPr="0047642E">
        <w:t>Банковские вклады</w:t>
      </w:r>
      <w:r w:rsidRPr="0047642E">
        <w:tab/>
        <w:t>5–8%</w:t>
      </w:r>
    </w:p>
    <w:p w14:paraId="1AD3AD6C" w14:textId="77777777" w:rsidR="00F875C9" w:rsidRPr="0047642E" w:rsidRDefault="00F875C9" w:rsidP="00F875C9">
      <w:r w:rsidRPr="0047642E">
        <w:t>Государственные облигации</w:t>
      </w:r>
      <w:r w:rsidRPr="0047642E">
        <w:tab/>
        <w:t>6–9%</w:t>
      </w:r>
    </w:p>
    <w:p w14:paraId="45B0D58F" w14:textId="77777777" w:rsidR="00F875C9" w:rsidRPr="0047642E" w:rsidRDefault="00F875C9" w:rsidP="00F875C9">
      <w:r w:rsidRPr="0047642E">
        <w:t>Акции крупных компаний</w:t>
      </w:r>
      <w:r w:rsidRPr="0047642E">
        <w:tab/>
        <w:t>10–15%</w:t>
      </w:r>
    </w:p>
    <w:p w14:paraId="2BFDBA2C" w14:textId="77777777" w:rsidR="00F875C9" w:rsidRPr="0047642E" w:rsidRDefault="00F875C9" w:rsidP="00F875C9">
      <w:r w:rsidRPr="0047642E">
        <w:lastRenderedPageBreak/>
        <w:t>Главное преимущество фондового рынка — эффект сложного процента. Доход от инвестиций начинает приносить дополнительный доход, постепенно ускоряя рост капитала.</w:t>
      </w:r>
    </w:p>
    <w:p w14:paraId="3FDC010D" w14:textId="77777777" w:rsidR="00F875C9" w:rsidRPr="0047642E" w:rsidRDefault="00F875C9" w:rsidP="00F875C9">
      <w:r w:rsidRPr="0047642E">
        <w:t>Например, если инвестировать 10 тысяч рублей в месяц с доходностью около 10% годовых, то через 25 лет накопленный капитал может превысить 13 миллионов рублей.</w:t>
      </w:r>
    </w:p>
    <w:p w14:paraId="76212C1B" w14:textId="77777777" w:rsidR="00F875C9" w:rsidRPr="0047642E" w:rsidRDefault="00F875C9" w:rsidP="00F875C9">
      <w:r w:rsidRPr="0047642E">
        <w:t>Именно поэтому долгосрочные инвестиции все чаще рассматриваются как один из способов подготовки к будущей пенсии.</w:t>
      </w:r>
    </w:p>
    <w:p w14:paraId="71A60696" w14:textId="77777777" w:rsidR="00F875C9" w:rsidRPr="0047642E" w:rsidRDefault="00F875C9" w:rsidP="00F875C9">
      <w:r w:rsidRPr="0047642E">
        <w:t>Главный принцип пенсионного портфеля — длинный горизонт инвестиций</w:t>
      </w:r>
    </w:p>
    <w:p w14:paraId="09578F39" w14:textId="77777777" w:rsidR="00F875C9" w:rsidRPr="0047642E" w:rsidRDefault="00F875C9" w:rsidP="00F875C9">
      <w:r w:rsidRPr="0047642E">
        <w:t>Эксперты отмечают: чем больше срок инвестирования, тем большую долю в портфеле могут занимать акции.</w:t>
      </w:r>
    </w:p>
    <w:p w14:paraId="7F1E3261" w14:textId="77777777" w:rsidR="00F875C9" w:rsidRPr="0047642E" w:rsidRDefault="00F875C9" w:rsidP="00F875C9">
      <w:r w:rsidRPr="0047642E">
        <w:t>Акции более волатильны, чем облигации, но на длинном горизонте они часто показывают значительно более высокий рост.</w:t>
      </w:r>
    </w:p>
    <w:p w14:paraId="447FA7AD" w14:textId="77777777" w:rsidR="00F875C9" w:rsidRPr="0047642E" w:rsidRDefault="00F875C9" w:rsidP="00F875C9">
      <w:r w:rsidRPr="0047642E">
        <w:t>При инвестициях на 20–30 лет краткосрочные колебания рынка постепенно сглаживаются. История фондовых рынков показывает, что крупные компании со временем восстанавливаются после кризисов и продолжают расти.</w:t>
      </w:r>
    </w:p>
    <w:p w14:paraId="70507C2D" w14:textId="77777777" w:rsidR="00F875C9" w:rsidRPr="0047642E" w:rsidRDefault="00F875C9" w:rsidP="00F875C9">
      <w:r w:rsidRPr="0047642E">
        <w:t>Поэтому основная идея пенсионного портфеля — сочетание:</w:t>
      </w:r>
    </w:p>
    <w:p w14:paraId="5AB8AC81" w14:textId="77777777" w:rsidR="00F875C9" w:rsidRPr="0047642E" w:rsidRDefault="00F875C9" w:rsidP="00F875C9">
      <w:r w:rsidRPr="0047642E">
        <w:t>стабильных облигаций</w:t>
      </w:r>
    </w:p>
    <w:p w14:paraId="79BEA8E7" w14:textId="77777777" w:rsidR="00F875C9" w:rsidRPr="0047642E" w:rsidRDefault="00F875C9" w:rsidP="00F875C9">
      <w:r w:rsidRPr="0047642E">
        <w:t>акций крупных компаний</w:t>
      </w:r>
    </w:p>
    <w:p w14:paraId="2262902B" w14:textId="77777777" w:rsidR="00F875C9" w:rsidRPr="0047642E" w:rsidRDefault="00F875C9" w:rsidP="00F875C9">
      <w:r w:rsidRPr="0047642E">
        <w:t>диверсификации между секторами экономики</w:t>
      </w:r>
    </w:p>
    <w:p w14:paraId="3A418AFA" w14:textId="77777777" w:rsidR="00F875C9" w:rsidRPr="0047642E" w:rsidRDefault="00F875C9" w:rsidP="00F875C9">
      <w:r w:rsidRPr="0047642E">
        <w:t>Какие акции чаще всего выбирают для долгосрочного портфеля</w:t>
      </w:r>
    </w:p>
    <w:p w14:paraId="7F7D6BFD" w14:textId="77777777" w:rsidR="00F875C9" w:rsidRPr="0047642E" w:rsidRDefault="00F875C9" w:rsidP="00F875C9">
      <w:r w:rsidRPr="0047642E">
        <w:t>Формируя пенсионный портфель, инвесторы обычно ориентируются на компании, которые:</w:t>
      </w:r>
    </w:p>
    <w:p w14:paraId="09A4BA94" w14:textId="77777777" w:rsidR="00F875C9" w:rsidRPr="0047642E" w:rsidRDefault="00F875C9" w:rsidP="00F875C9">
      <w:r w:rsidRPr="0047642E">
        <w:t>занимают лидирующие позиции в отрасли</w:t>
      </w:r>
    </w:p>
    <w:p w14:paraId="0F968860" w14:textId="77777777" w:rsidR="00F875C9" w:rsidRPr="0047642E" w:rsidRDefault="00F875C9" w:rsidP="00F875C9">
      <w:r w:rsidRPr="0047642E">
        <w:t>обладают устойчивым бизнесом</w:t>
      </w:r>
    </w:p>
    <w:p w14:paraId="1CFA7EBA" w14:textId="77777777" w:rsidR="00F875C9" w:rsidRPr="0047642E" w:rsidRDefault="00F875C9" w:rsidP="00F875C9">
      <w:r w:rsidRPr="0047642E">
        <w:t>выплачивают дивиденды</w:t>
      </w:r>
    </w:p>
    <w:p w14:paraId="50DC73B8" w14:textId="77777777" w:rsidR="00F875C9" w:rsidRPr="0047642E" w:rsidRDefault="00F875C9" w:rsidP="00F875C9">
      <w:r w:rsidRPr="0047642E">
        <w:t>имеют долгую историю работы на рынке.</w:t>
      </w:r>
    </w:p>
    <w:p w14:paraId="345044FE" w14:textId="77777777" w:rsidR="00F875C9" w:rsidRPr="0047642E" w:rsidRDefault="00F875C9" w:rsidP="00F875C9">
      <w:r w:rsidRPr="0047642E">
        <w:t>Рассмотрим несколько отраслей, которые часто входят в долгосрочные инвестиционные стратегии.</w:t>
      </w:r>
    </w:p>
    <w:p w14:paraId="06739460" w14:textId="77777777" w:rsidR="00F875C9" w:rsidRPr="0047642E" w:rsidRDefault="00F875C9" w:rsidP="00F875C9">
      <w:r w:rsidRPr="0047642E">
        <w:t>Нефтегазовый сектор</w:t>
      </w:r>
    </w:p>
    <w:p w14:paraId="1B0FE106" w14:textId="77777777" w:rsidR="00F875C9" w:rsidRPr="0047642E" w:rsidRDefault="00F875C9" w:rsidP="00F875C9">
      <w:r w:rsidRPr="0047642E">
        <w:t>Энергетические компании традиционно считаются одними из самых стабильных на российском рынке.</w:t>
      </w:r>
    </w:p>
    <w:p w14:paraId="4B3854DB" w14:textId="77777777" w:rsidR="00F875C9" w:rsidRPr="0047642E" w:rsidRDefault="00F875C9" w:rsidP="00F875C9">
      <w:r w:rsidRPr="0047642E">
        <w:t>Среди крупнейших игроков отрасли аналитики часто выделяют:</w:t>
      </w:r>
    </w:p>
    <w:p w14:paraId="4B1C3FCE" w14:textId="77777777" w:rsidR="00F875C9" w:rsidRPr="0047642E" w:rsidRDefault="00F875C9" w:rsidP="00F875C9">
      <w:r w:rsidRPr="0047642E">
        <w:t>Роснефть</w:t>
      </w:r>
    </w:p>
    <w:p w14:paraId="15C8B168" w14:textId="77777777" w:rsidR="00F875C9" w:rsidRPr="0047642E" w:rsidRDefault="00F875C9" w:rsidP="00F875C9">
      <w:r w:rsidRPr="0047642E">
        <w:t>Газпром</w:t>
      </w:r>
    </w:p>
    <w:p w14:paraId="4F4AA804" w14:textId="77777777" w:rsidR="00F875C9" w:rsidRPr="0047642E" w:rsidRDefault="00F875C9" w:rsidP="00F875C9">
      <w:r w:rsidRPr="0047642E">
        <w:t>НОВАТЭК</w:t>
      </w:r>
    </w:p>
    <w:p w14:paraId="7E1C74FF" w14:textId="77777777" w:rsidR="00F875C9" w:rsidRPr="0047642E" w:rsidRDefault="00F875C9" w:rsidP="00F875C9">
      <w:r w:rsidRPr="0047642E">
        <w:t>Эти компании обладают крупными ресурсами, значительными экспортными доходами и могут выплачивать дивиденды акционерам.</w:t>
      </w:r>
    </w:p>
    <w:p w14:paraId="24C148C9" w14:textId="77777777" w:rsidR="00F875C9" w:rsidRPr="0047642E" w:rsidRDefault="00F875C9" w:rsidP="00F875C9">
      <w:r w:rsidRPr="0047642E">
        <w:lastRenderedPageBreak/>
        <w:t>Нефтегазовый сектор также чувствителен к мировым ценам на энергоносители, поэтому инвестиции в него могут приносить дополнительную прибыль в периоды роста сырьевых рынков.</w:t>
      </w:r>
    </w:p>
    <w:p w14:paraId="2611FB19" w14:textId="77777777" w:rsidR="00F875C9" w:rsidRPr="0047642E" w:rsidRDefault="00F875C9" w:rsidP="00F875C9">
      <w:r w:rsidRPr="0047642E">
        <w:t>Металлургия и сырьевые компании</w:t>
      </w:r>
    </w:p>
    <w:p w14:paraId="1ADAAAC7" w14:textId="77777777" w:rsidR="00F875C9" w:rsidRPr="0047642E" w:rsidRDefault="00F875C9" w:rsidP="00F875C9">
      <w:r w:rsidRPr="0047642E">
        <w:t>Еще один сектор, который часто рассматривают инвесторы на длинный срок, — металлургия и добыча полезных ископаемых.</w:t>
      </w:r>
    </w:p>
    <w:p w14:paraId="51D64CB7" w14:textId="77777777" w:rsidR="00F875C9" w:rsidRPr="0047642E" w:rsidRDefault="00F875C9" w:rsidP="00F875C9">
      <w:r w:rsidRPr="0047642E">
        <w:t>К крупнейшим компаниям относятся:</w:t>
      </w:r>
    </w:p>
    <w:p w14:paraId="2549D9B4" w14:textId="77777777" w:rsidR="00F875C9" w:rsidRPr="0047642E" w:rsidRDefault="00F875C9" w:rsidP="00F875C9">
      <w:r w:rsidRPr="0047642E">
        <w:t>Норильский никель</w:t>
      </w:r>
    </w:p>
    <w:p w14:paraId="1D31A456" w14:textId="77777777" w:rsidR="00F875C9" w:rsidRPr="0047642E" w:rsidRDefault="00F875C9" w:rsidP="00F875C9">
      <w:r w:rsidRPr="0047642E">
        <w:t>Полюс</w:t>
      </w:r>
    </w:p>
    <w:p w14:paraId="147A37D5" w14:textId="77777777" w:rsidR="00F875C9" w:rsidRPr="0047642E" w:rsidRDefault="00F875C9" w:rsidP="00F875C9">
      <w:r w:rsidRPr="0047642E">
        <w:t>Северсталь</w:t>
      </w:r>
    </w:p>
    <w:p w14:paraId="2FBCAFE3" w14:textId="77777777" w:rsidR="00F875C9" w:rsidRPr="0047642E" w:rsidRDefault="00F875C9" w:rsidP="00F875C9">
      <w:r w:rsidRPr="0047642E">
        <w:t>Металлургические компании могут выигрывать от роста мирового спроса на сырье, особенно в периоды экономического подъема и развития инфраструктуры.</w:t>
      </w:r>
    </w:p>
    <w:p w14:paraId="74B45235" w14:textId="77777777" w:rsidR="00F875C9" w:rsidRPr="0047642E" w:rsidRDefault="00F875C9" w:rsidP="00F875C9">
      <w:r w:rsidRPr="0047642E">
        <w:t>Кроме того, золото традиционно считается защитным активом, поэтому золотодобывающие компании иногда используют как инструмент диверсификации портфеля.</w:t>
      </w:r>
    </w:p>
    <w:p w14:paraId="44C2A4AE" w14:textId="77777777" w:rsidR="00F875C9" w:rsidRPr="0047642E" w:rsidRDefault="00F875C9" w:rsidP="00F875C9">
      <w:r w:rsidRPr="0047642E">
        <w:t>Компании внутреннего спроса</w:t>
      </w:r>
    </w:p>
    <w:p w14:paraId="7A347090" w14:textId="77777777" w:rsidR="00F875C9" w:rsidRPr="0047642E" w:rsidRDefault="00F875C9" w:rsidP="00F875C9">
      <w:r w:rsidRPr="0047642E">
        <w:t>Компании, ориентированные на внутренний рынок, также часто входят в долгосрочные инвестиционные стратегии.</w:t>
      </w:r>
    </w:p>
    <w:p w14:paraId="48CF3DD9" w14:textId="77777777" w:rsidR="00F875C9" w:rsidRPr="0047642E" w:rsidRDefault="00F875C9" w:rsidP="00F875C9">
      <w:r w:rsidRPr="0047642E">
        <w:t>Среди таких компаний аналитики выделяют:</w:t>
      </w:r>
    </w:p>
    <w:p w14:paraId="51847949" w14:textId="77777777" w:rsidR="00F875C9" w:rsidRPr="0047642E" w:rsidRDefault="00F875C9" w:rsidP="00F875C9">
      <w:r w:rsidRPr="0047642E">
        <w:t>Сбербанк</w:t>
      </w:r>
    </w:p>
    <w:p w14:paraId="622DBBFC" w14:textId="77777777" w:rsidR="00F875C9" w:rsidRPr="0047642E" w:rsidRDefault="00F875C9" w:rsidP="00F875C9">
      <w:r w:rsidRPr="0047642E">
        <w:t>X5 Group</w:t>
      </w:r>
    </w:p>
    <w:p w14:paraId="0F91A3EB" w14:textId="77777777" w:rsidR="00F875C9" w:rsidRPr="0047642E" w:rsidRDefault="00F875C9" w:rsidP="00F875C9">
      <w:r w:rsidRPr="0047642E">
        <w:t>ФосАгро</w:t>
      </w:r>
    </w:p>
    <w:p w14:paraId="614A1B07" w14:textId="77777777" w:rsidR="00F875C9" w:rsidRPr="0047642E" w:rsidRDefault="00F875C9" w:rsidP="00F875C9">
      <w:r w:rsidRPr="0047642E">
        <w:t>Банковский сектор играет ключевую роль в экономике, а крупнейшие ритейлеры и производители удобрений обеспечивают стабильный спрос на свою продукцию.</w:t>
      </w:r>
    </w:p>
    <w:p w14:paraId="72FBBF45" w14:textId="77777777" w:rsidR="00F875C9" w:rsidRPr="0047642E" w:rsidRDefault="00F875C9" w:rsidP="00F875C9">
      <w:r w:rsidRPr="0047642E">
        <w:t>Технологические компании и сектор роста</w:t>
      </w:r>
    </w:p>
    <w:p w14:paraId="3EE5B134" w14:textId="77777777" w:rsidR="00F875C9" w:rsidRPr="0047642E" w:rsidRDefault="00F875C9" w:rsidP="00F875C9">
      <w:r w:rsidRPr="0047642E">
        <w:t>Несмотря на более высокие риски, технологический сектор часто рассматривается как драйвер роста портфеля.</w:t>
      </w:r>
    </w:p>
    <w:p w14:paraId="0CCBEA8A" w14:textId="77777777" w:rsidR="00F875C9" w:rsidRPr="0047642E" w:rsidRDefault="00F875C9" w:rsidP="00F875C9">
      <w:r w:rsidRPr="0047642E">
        <w:t>Среди компаний этого сегмента выделяются:</w:t>
      </w:r>
    </w:p>
    <w:p w14:paraId="05F17106" w14:textId="77777777" w:rsidR="00F875C9" w:rsidRPr="0047642E" w:rsidRDefault="00F875C9" w:rsidP="00F875C9">
      <w:r w:rsidRPr="0047642E">
        <w:t>Яндекс</w:t>
      </w:r>
    </w:p>
    <w:p w14:paraId="1A89B232" w14:textId="77777777" w:rsidR="00F875C9" w:rsidRPr="0047642E" w:rsidRDefault="00F875C9" w:rsidP="00F875C9">
      <w:r w:rsidRPr="0047642E">
        <w:t>Ozon</w:t>
      </w:r>
    </w:p>
    <w:p w14:paraId="2F85F8CA" w14:textId="77777777" w:rsidR="00F875C9" w:rsidRPr="0047642E" w:rsidRDefault="00F875C9" w:rsidP="00F875C9">
      <w:r w:rsidRPr="0047642E">
        <w:t>Positive Technologies</w:t>
      </w:r>
    </w:p>
    <w:p w14:paraId="41A621F1" w14:textId="77777777" w:rsidR="00F875C9" w:rsidRPr="0047642E" w:rsidRDefault="00F875C9" w:rsidP="00F875C9">
      <w:r w:rsidRPr="0047642E">
        <w:t>Технологические компании могут демонстрировать быстрый рост бизнеса, особенно в сфере электронной коммерции, цифровых сервисов и кибербезопасности.</w:t>
      </w:r>
    </w:p>
    <w:p w14:paraId="1D70FC1C" w14:textId="77777777" w:rsidR="00F875C9" w:rsidRPr="0047642E" w:rsidRDefault="00F875C9" w:rsidP="00F875C9">
      <w:r w:rsidRPr="0047642E">
        <w:t>Какие облигации подходят для пенсионного портфеля</w:t>
      </w:r>
    </w:p>
    <w:p w14:paraId="128484AF" w14:textId="77777777" w:rsidR="00F875C9" w:rsidRPr="0047642E" w:rsidRDefault="00F875C9" w:rsidP="00F875C9">
      <w:r w:rsidRPr="0047642E">
        <w:t>Хотя акции могут обеспечивать высокий рост капитала, большинство инвесторов дополняют портфель облигациями.</w:t>
      </w:r>
    </w:p>
    <w:p w14:paraId="00E2DE22" w14:textId="77777777" w:rsidR="00F875C9" w:rsidRPr="0047642E" w:rsidRDefault="00F875C9" w:rsidP="00F875C9">
      <w:r w:rsidRPr="0047642E">
        <w:t>Облигации помогают:</w:t>
      </w:r>
    </w:p>
    <w:p w14:paraId="1A706671" w14:textId="77777777" w:rsidR="00F875C9" w:rsidRPr="0047642E" w:rsidRDefault="00F875C9" w:rsidP="00F875C9">
      <w:r w:rsidRPr="0047642E">
        <w:lastRenderedPageBreak/>
        <w:t>снизить волатильность портфеля</w:t>
      </w:r>
    </w:p>
    <w:p w14:paraId="6516B758" w14:textId="77777777" w:rsidR="00F875C9" w:rsidRPr="0047642E" w:rsidRDefault="00F875C9" w:rsidP="00F875C9">
      <w:r w:rsidRPr="0047642E">
        <w:t>получать регулярный доход</w:t>
      </w:r>
    </w:p>
    <w:p w14:paraId="33849C73" w14:textId="77777777" w:rsidR="00F875C9" w:rsidRPr="0047642E" w:rsidRDefault="00F875C9" w:rsidP="00F875C9">
      <w:r w:rsidRPr="0047642E">
        <w:t>сохранить капитал.</w:t>
      </w:r>
    </w:p>
    <w:p w14:paraId="0172B21C" w14:textId="77777777" w:rsidR="00F875C9" w:rsidRPr="0047642E" w:rsidRDefault="00F875C9" w:rsidP="00F875C9">
      <w:r w:rsidRPr="0047642E">
        <w:t>Облигации федерального займа с фиксированным купоном</w:t>
      </w:r>
    </w:p>
    <w:p w14:paraId="282796D8" w14:textId="77777777" w:rsidR="00F875C9" w:rsidRPr="0047642E" w:rsidRDefault="00F875C9" w:rsidP="00F875C9">
      <w:r w:rsidRPr="0047642E">
        <w:t>Государственные облигации считаются одними из самых надежных инструментов на рынке.</w:t>
      </w:r>
    </w:p>
    <w:p w14:paraId="11D29891" w14:textId="77777777" w:rsidR="00F875C9" w:rsidRPr="0047642E" w:rsidRDefault="00F875C9" w:rsidP="00F875C9">
      <w:r w:rsidRPr="0047642E">
        <w:t>Их основные преимущества:</w:t>
      </w:r>
    </w:p>
    <w:p w14:paraId="5733A537" w14:textId="77777777" w:rsidR="00F875C9" w:rsidRPr="0047642E" w:rsidRDefault="00F875C9" w:rsidP="00F875C9">
      <w:r w:rsidRPr="0047642E">
        <w:t>предсказуемые выплаты</w:t>
      </w:r>
    </w:p>
    <w:p w14:paraId="73560974" w14:textId="77777777" w:rsidR="00F875C9" w:rsidRPr="0047642E" w:rsidRDefault="00F875C9" w:rsidP="00F875C9">
      <w:r w:rsidRPr="0047642E">
        <w:t>низкий кредитный риск</w:t>
      </w:r>
    </w:p>
    <w:p w14:paraId="46B5A0D3" w14:textId="77777777" w:rsidR="00F875C9" w:rsidRPr="0047642E" w:rsidRDefault="00F875C9" w:rsidP="00F875C9">
      <w:r w:rsidRPr="0047642E">
        <w:t>высокая ликвидность.</w:t>
      </w:r>
    </w:p>
    <w:p w14:paraId="40E797E4" w14:textId="77777777" w:rsidR="00F875C9" w:rsidRPr="0047642E" w:rsidRDefault="00F875C9" w:rsidP="00F875C9">
      <w:r w:rsidRPr="0047642E">
        <w:t>К долгосрочным выпускам можно отнести:</w:t>
      </w:r>
    </w:p>
    <w:p w14:paraId="0FBAEC7C" w14:textId="77777777" w:rsidR="00F875C9" w:rsidRPr="0047642E" w:rsidRDefault="00F875C9" w:rsidP="00F875C9">
      <w:r w:rsidRPr="0047642E">
        <w:t>ОФЗ 26246</w:t>
      </w:r>
    </w:p>
    <w:p w14:paraId="110EFEAE" w14:textId="77777777" w:rsidR="00F875C9" w:rsidRPr="0047642E" w:rsidRDefault="00F875C9" w:rsidP="00F875C9">
      <w:r w:rsidRPr="0047642E">
        <w:t>ОФЗ 26253</w:t>
      </w:r>
    </w:p>
    <w:p w14:paraId="074D2471" w14:textId="77777777" w:rsidR="00F875C9" w:rsidRPr="0047642E" w:rsidRDefault="00F875C9" w:rsidP="00F875C9">
      <w:r w:rsidRPr="0047642E">
        <w:t>ОФЗ 26254</w:t>
      </w:r>
    </w:p>
    <w:p w14:paraId="357BC49D" w14:textId="77777777" w:rsidR="00F875C9" w:rsidRPr="0047642E" w:rsidRDefault="00F875C9" w:rsidP="00F875C9">
      <w:r w:rsidRPr="0047642E">
        <w:t>Такие бумаги позволяют зафиксировать доходность на долгий срок.</w:t>
      </w:r>
    </w:p>
    <w:p w14:paraId="68329266" w14:textId="77777777" w:rsidR="00F875C9" w:rsidRPr="0047642E" w:rsidRDefault="00F875C9" w:rsidP="00F875C9">
      <w:r w:rsidRPr="0047642E">
        <w:t>ОФЗ с защитой от инфляции</w:t>
      </w:r>
    </w:p>
    <w:p w14:paraId="77274B50" w14:textId="77777777" w:rsidR="00F875C9" w:rsidRPr="0047642E" w:rsidRDefault="00F875C9" w:rsidP="00F875C9">
      <w:r w:rsidRPr="0047642E">
        <w:t>Некоторые облигации индексируются на уровень инфляции.</w:t>
      </w:r>
    </w:p>
    <w:p w14:paraId="39812A5C" w14:textId="77777777" w:rsidR="00F875C9" w:rsidRPr="0047642E" w:rsidRDefault="00F875C9" w:rsidP="00F875C9">
      <w:r w:rsidRPr="0047642E">
        <w:t>Это означает, что номинал бумаги увеличивается вместе с ростом цен, позволяя инвестору сохранить покупательную способность капитала.</w:t>
      </w:r>
    </w:p>
    <w:p w14:paraId="2B42CD49" w14:textId="77777777" w:rsidR="00F875C9" w:rsidRPr="0047642E" w:rsidRDefault="00F875C9" w:rsidP="00F875C9">
      <w:r w:rsidRPr="0047642E">
        <w:t>Одним из примеров является выпуск ОФЗ 52005.</w:t>
      </w:r>
    </w:p>
    <w:p w14:paraId="3CCA3665" w14:textId="77777777" w:rsidR="00F875C9" w:rsidRPr="0047642E" w:rsidRDefault="00F875C9" w:rsidP="00F875C9">
      <w:r w:rsidRPr="0047642E">
        <w:t>Валютные облигации</w:t>
      </w:r>
    </w:p>
    <w:p w14:paraId="3495A878" w14:textId="77777777" w:rsidR="00F875C9" w:rsidRPr="0047642E" w:rsidRDefault="00F875C9" w:rsidP="00F875C9">
      <w:r w:rsidRPr="0047642E">
        <w:t>Еще один способ диверсификации — облигации, номинированные в иностранной валюте.</w:t>
      </w:r>
    </w:p>
    <w:p w14:paraId="6C6CCD05" w14:textId="77777777" w:rsidR="00F875C9" w:rsidRPr="0047642E" w:rsidRDefault="00F875C9" w:rsidP="00F875C9">
      <w:r w:rsidRPr="0047642E">
        <w:t>Они могут использоваться как защита от валютных колебаний и позволяют инвестору распределить риски между различными экономиками.</w:t>
      </w:r>
    </w:p>
    <w:p w14:paraId="25023952" w14:textId="77777777" w:rsidR="00F875C9" w:rsidRPr="0047642E" w:rsidRDefault="00F875C9" w:rsidP="00F875C9">
      <w:r w:rsidRPr="0047642E">
        <w:t>Как распределить активы в пенсионном портфеле</w:t>
      </w:r>
    </w:p>
    <w:p w14:paraId="615DC60B" w14:textId="77777777" w:rsidR="00F875C9" w:rsidRPr="0047642E" w:rsidRDefault="00F875C9" w:rsidP="00F875C9">
      <w:r w:rsidRPr="0047642E">
        <w:t>Один из распространенных подходов предполагает следующую структуру портфеля:</w:t>
      </w:r>
    </w:p>
    <w:p w14:paraId="65838A3B" w14:textId="77777777" w:rsidR="00F875C9" w:rsidRPr="0047642E" w:rsidRDefault="00F875C9" w:rsidP="00F875C9">
      <w:r w:rsidRPr="0047642E">
        <w:t>Актив</w:t>
      </w:r>
      <w:r w:rsidRPr="0047642E">
        <w:tab/>
        <w:t>Доля</w:t>
      </w:r>
    </w:p>
    <w:p w14:paraId="025AEB67" w14:textId="77777777" w:rsidR="00F875C9" w:rsidRPr="0047642E" w:rsidRDefault="00F875C9" w:rsidP="00F875C9">
      <w:r w:rsidRPr="0047642E">
        <w:t>акции</w:t>
      </w:r>
      <w:r w:rsidRPr="0047642E">
        <w:tab/>
        <w:t>60%</w:t>
      </w:r>
    </w:p>
    <w:p w14:paraId="75058C75" w14:textId="77777777" w:rsidR="00F875C9" w:rsidRPr="0047642E" w:rsidRDefault="00F875C9" w:rsidP="00F875C9">
      <w:r w:rsidRPr="0047642E">
        <w:t>облигации</w:t>
      </w:r>
      <w:r w:rsidRPr="0047642E">
        <w:tab/>
        <w:t>30%</w:t>
      </w:r>
    </w:p>
    <w:p w14:paraId="70EA4DA1" w14:textId="77777777" w:rsidR="00F875C9" w:rsidRPr="0047642E" w:rsidRDefault="00F875C9" w:rsidP="00F875C9">
      <w:r w:rsidRPr="0047642E">
        <w:t>золото и защитные активы</w:t>
      </w:r>
      <w:r w:rsidRPr="0047642E">
        <w:tab/>
        <w:t>10%</w:t>
      </w:r>
    </w:p>
    <w:p w14:paraId="67B10442" w14:textId="77777777" w:rsidR="00F875C9" w:rsidRPr="0047642E" w:rsidRDefault="00F875C9" w:rsidP="00F875C9">
      <w:r w:rsidRPr="0047642E">
        <w:t>Однако соотношение может меняться в зависимости от возраста инвестора.</w:t>
      </w:r>
    </w:p>
    <w:p w14:paraId="0CFD520A" w14:textId="77777777" w:rsidR="00F875C9" w:rsidRPr="0047642E" w:rsidRDefault="00F875C9" w:rsidP="00F875C9">
      <w:r w:rsidRPr="0047642E">
        <w:t>Чем ближе человек к пенсии, тем больше доля облигаций и менее рискованных активов.</w:t>
      </w:r>
    </w:p>
    <w:p w14:paraId="6D40F8FC" w14:textId="77777777" w:rsidR="00F875C9" w:rsidRPr="0047642E" w:rsidRDefault="00F875C9" w:rsidP="00F875C9">
      <w:r w:rsidRPr="0047642E">
        <w:t>Типичные ошибки инвесторов</w:t>
      </w:r>
    </w:p>
    <w:p w14:paraId="709CD3F4" w14:textId="77777777" w:rsidR="00F875C9" w:rsidRPr="0047642E" w:rsidRDefault="00F875C9" w:rsidP="00F875C9">
      <w:r w:rsidRPr="0047642E">
        <w:lastRenderedPageBreak/>
        <w:t>Финансовые консультанты отмечают несколько распространенных ошибок при формировании пенсионных накоплений.</w:t>
      </w:r>
    </w:p>
    <w:p w14:paraId="4B7C33F2" w14:textId="77777777" w:rsidR="00F875C9" w:rsidRPr="0047642E" w:rsidRDefault="00F875C9" w:rsidP="00F875C9">
      <w:r w:rsidRPr="0047642E">
        <w:t>Поздний старт.</w:t>
      </w:r>
    </w:p>
    <w:p w14:paraId="76E1B1F0" w14:textId="77777777" w:rsidR="00F875C9" w:rsidRPr="0047642E" w:rsidRDefault="00F875C9" w:rsidP="00F875C9">
      <w:r w:rsidRPr="0047642E">
        <w:t>Многие начинают инвестировать слишком поздно, теряя главный ресурс — время.</w:t>
      </w:r>
    </w:p>
    <w:p w14:paraId="4B743B06" w14:textId="77777777" w:rsidR="00F875C9" w:rsidRPr="0047642E" w:rsidRDefault="00F875C9" w:rsidP="00F875C9">
      <w:r w:rsidRPr="0047642E">
        <w:t>Отсутствие диверсификации.</w:t>
      </w:r>
    </w:p>
    <w:p w14:paraId="45093251" w14:textId="77777777" w:rsidR="00F875C9" w:rsidRPr="0047642E" w:rsidRDefault="00F875C9" w:rsidP="00F875C9">
      <w:r w:rsidRPr="0047642E">
        <w:t>Покупка акций одной компании или одного сектора увеличивает риски.</w:t>
      </w:r>
    </w:p>
    <w:p w14:paraId="0CDC1ECD" w14:textId="77777777" w:rsidR="00F875C9" w:rsidRPr="0047642E" w:rsidRDefault="00F875C9" w:rsidP="00F875C9">
      <w:r w:rsidRPr="0047642E">
        <w:t>Попытка угадать рынок.</w:t>
      </w:r>
    </w:p>
    <w:p w14:paraId="73965BFC" w14:textId="77777777" w:rsidR="00F875C9" w:rsidRPr="0047642E" w:rsidRDefault="00F875C9" w:rsidP="00F875C9">
      <w:r w:rsidRPr="0047642E">
        <w:t>Краткосрочные спекуляции редко помогают сформировать долгосрочный капитал.</w:t>
      </w:r>
    </w:p>
    <w:p w14:paraId="6A53D79E" w14:textId="77777777" w:rsidR="00F875C9" w:rsidRPr="0047642E" w:rsidRDefault="00F875C9" w:rsidP="00F875C9">
      <w:r w:rsidRPr="0047642E">
        <w:t>Слишком консервативный портфель.</w:t>
      </w:r>
    </w:p>
    <w:p w14:paraId="2D83B904" w14:textId="77777777" w:rsidR="00F875C9" w:rsidRPr="0047642E" w:rsidRDefault="00F875C9" w:rsidP="00F875C9">
      <w:r w:rsidRPr="0047642E">
        <w:t>Избыточная доля депозитов и облигаций может не позволить обогнать инфляцию.</w:t>
      </w:r>
    </w:p>
    <w:p w14:paraId="315DA885" w14:textId="77777777" w:rsidR="00F875C9" w:rsidRPr="0047642E" w:rsidRDefault="00F875C9" w:rsidP="00F875C9">
      <w:r w:rsidRPr="0047642E">
        <w:t>Когда лучше начинать инвестировать</w:t>
      </w:r>
    </w:p>
    <w:p w14:paraId="7116B687" w14:textId="77777777" w:rsidR="00F875C9" w:rsidRPr="0047642E" w:rsidRDefault="00F875C9" w:rsidP="00F875C9">
      <w:r w:rsidRPr="0047642E">
        <w:t>Главный вывод, который делают финансовые аналитики, прост: чем раньше начать инвестировать, тем больше возможностей накопить капитал.</w:t>
      </w:r>
    </w:p>
    <w:p w14:paraId="0F654C70" w14:textId="77777777" w:rsidR="00F875C9" w:rsidRPr="0047642E" w:rsidRDefault="00F875C9" w:rsidP="00F875C9">
      <w:r w:rsidRPr="0047642E">
        <w:t>Если инвестор начинает откладывать средства в возрасте 25 лет, к 60 годам его капитал может быть в несколько раз больше, чем у человека, который начал инвестировать в 40 лет.</w:t>
      </w:r>
    </w:p>
    <w:p w14:paraId="3C320DAD" w14:textId="77777777" w:rsidR="00F875C9" w:rsidRPr="0047642E" w:rsidRDefault="00F875C9" w:rsidP="00F875C9">
      <w:r w:rsidRPr="0047642E">
        <w:t>Это связано с тем, что эффект сложного процента начинает работать гораздо раньше.</w:t>
      </w:r>
    </w:p>
    <w:p w14:paraId="67436708" w14:textId="77777777" w:rsidR="00F875C9" w:rsidRPr="0047642E" w:rsidRDefault="00F875C9" w:rsidP="00F875C9">
      <w:r w:rsidRPr="0047642E">
        <w:t>Итог: почему инвестиции становятся частью пенсионной стратегии</w:t>
      </w:r>
    </w:p>
    <w:p w14:paraId="1FD49F29" w14:textId="77777777" w:rsidR="00F875C9" w:rsidRPr="0047642E" w:rsidRDefault="00F875C9" w:rsidP="00F875C9">
      <w:r w:rsidRPr="0047642E">
        <w:t>Мировая практика показывает, что все больше людей начинают самостоятельно формировать пенсионные накопления.</w:t>
      </w:r>
    </w:p>
    <w:p w14:paraId="3AEAA809" w14:textId="77777777" w:rsidR="00F875C9" w:rsidRPr="0047642E" w:rsidRDefault="00F875C9" w:rsidP="00F875C9">
      <w:r w:rsidRPr="0047642E">
        <w:t>Фондовый рынок может стать одним из инструментов для достижения этой цели, поскольку он позволяет:</w:t>
      </w:r>
    </w:p>
    <w:p w14:paraId="573D2754" w14:textId="77777777" w:rsidR="00F875C9" w:rsidRPr="0047642E" w:rsidRDefault="00F875C9" w:rsidP="00F875C9">
      <w:r w:rsidRPr="0047642E">
        <w:t>защитить капитал от инфляции</w:t>
      </w:r>
    </w:p>
    <w:p w14:paraId="601A94FC" w14:textId="77777777" w:rsidR="00F875C9" w:rsidRPr="0047642E" w:rsidRDefault="00F875C9" w:rsidP="00F875C9">
      <w:r w:rsidRPr="0047642E">
        <w:t>получать дивиденды и купонный доход</w:t>
      </w:r>
    </w:p>
    <w:p w14:paraId="76D26EB8" w14:textId="77777777" w:rsidR="00F875C9" w:rsidRPr="0047642E" w:rsidRDefault="00F875C9" w:rsidP="00F875C9">
      <w:r w:rsidRPr="0047642E">
        <w:t>участвовать в росте экономики.</w:t>
      </w:r>
    </w:p>
    <w:p w14:paraId="01EE8D9F" w14:textId="77777777" w:rsidR="00F875C9" w:rsidRPr="0047642E" w:rsidRDefault="00F875C9" w:rsidP="00F875C9">
      <w:r w:rsidRPr="0047642E">
        <w:t>Однако успешная стратегия требует дисциплины, диверсификации и долгосрочного подхода.</w:t>
      </w:r>
    </w:p>
    <w:p w14:paraId="37BBBB25" w14:textId="77777777" w:rsidR="00F875C9" w:rsidRPr="0047642E" w:rsidRDefault="00F875C9" w:rsidP="00F875C9">
      <w:r w:rsidRPr="0047642E">
        <w:t>Финансовые консультанты подчеркивают, что инвестиции всегда связаны с риском, поэтому перед формированием портфеля важно оценить собственные цели и уровень допустимых потерь.</w:t>
      </w:r>
    </w:p>
    <w:p w14:paraId="1B81C108" w14:textId="25098A07" w:rsidR="00F875C9" w:rsidRPr="0047642E" w:rsidRDefault="00877105" w:rsidP="00F875C9">
      <w:hyperlink r:id="rId82" w:history="1">
        <w:r w:rsidR="00F875C9" w:rsidRPr="0047642E">
          <w:rPr>
            <w:rStyle w:val="a3"/>
          </w:rPr>
          <w:t>https://fbm.ru/novosti/business/kak-nakopit-kapital-k-pensii.html</w:t>
        </w:r>
      </w:hyperlink>
      <w:r w:rsidR="00F875C9" w:rsidRPr="0047642E">
        <w:t xml:space="preserve"> </w:t>
      </w:r>
    </w:p>
    <w:p w14:paraId="2ADA6AB3" w14:textId="77777777" w:rsidR="00CA3E4C" w:rsidRPr="0047642E" w:rsidRDefault="00CA3E4C" w:rsidP="00CA3E4C">
      <w:pPr>
        <w:pStyle w:val="2"/>
      </w:pPr>
      <w:bookmarkStart w:id="234" w:name="_Toc224021828"/>
      <w:r w:rsidRPr="0047642E">
        <w:lastRenderedPageBreak/>
        <w:t>Википедия страхования, 06.03.2026, Совкомбанк страхование жизни: женщины активнее принимают финансовые решения</w:t>
      </w:r>
      <w:bookmarkEnd w:id="234"/>
    </w:p>
    <w:p w14:paraId="183C30D1" w14:textId="77777777" w:rsidR="00CA3E4C" w:rsidRPr="0047642E" w:rsidRDefault="00CA3E4C" w:rsidP="00CE2E16">
      <w:pPr>
        <w:pStyle w:val="3"/>
      </w:pPr>
      <w:bookmarkStart w:id="235" w:name="_Toc224021829"/>
      <w:r w:rsidRPr="0047642E">
        <w:t>По данным продаж Страховой Группы Совкомбанка за 2025 год клиенты-женщины активнее принимают финансовые решения для защиты благополучия семьи, выступая страхователями не только для себя, но и для детей, а также супругов и родителей.</w:t>
      </w:r>
      <w:bookmarkEnd w:id="235"/>
    </w:p>
    <w:p w14:paraId="582988F5" w14:textId="45F27F00" w:rsidR="00CA3E4C" w:rsidRPr="0047642E" w:rsidRDefault="00CA3E4C" w:rsidP="00CA3E4C">
      <w:r w:rsidRPr="0047642E">
        <w:t xml:space="preserve">Помимо специализированного продукта для женского здоровья </w:t>
      </w:r>
      <w:r w:rsidR="00C10043">
        <w:t>«</w:t>
      </w:r>
      <w:r w:rsidRPr="0047642E">
        <w:t>Гармония</w:t>
      </w:r>
      <w:r w:rsidR="00C10043">
        <w:t>»</w:t>
      </w:r>
      <w:r w:rsidRPr="0047642E">
        <w:t xml:space="preserve"> от Совкомбанк Страхование Жизни, клиентки проявляют высокую активность в других ключевых программах. На их долю приходится 65% полисов от несчастных случаев, 56% договоров ипотечного страхования и 58% договоров страхования имущества.</w:t>
      </w:r>
    </w:p>
    <w:p w14:paraId="4C780056" w14:textId="549B0F08" w:rsidR="00CA3E4C" w:rsidRPr="0047642E" w:rsidRDefault="00CA3E4C" w:rsidP="00CA3E4C">
      <w:r w:rsidRPr="0047642E">
        <w:t xml:space="preserve">В сфере управления финансовыми рисками женщины демонстрируют растущий интерес, составляя 51% клиентов, оформляющих страхование на случай потери работы, защиты счетов. В специализированных продуктах, таких как </w:t>
      </w:r>
      <w:r w:rsidR="00C10043">
        <w:t>«</w:t>
      </w:r>
      <w:r w:rsidRPr="0047642E">
        <w:t>Антиклещ</w:t>
      </w:r>
      <w:r w:rsidR="00C10043">
        <w:t>»</w:t>
      </w:r>
      <w:r w:rsidRPr="0047642E">
        <w:t>, доля женщин-страхователей достигает 71%.</w:t>
      </w:r>
    </w:p>
    <w:p w14:paraId="32B1BB36" w14:textId="77777777" w:rsidR="00CA3E4C" w:rsidRPr="0047642E" w:rsidRDefault="00CA3E4C" w:rsidP="00CA3E4C">
      <w:r w:rsidRPr="0047642E">
        <w:t>Наиболее выраженно роль женщины как финансового стратега проявляется в долгосрочных программах. В накопительном страховании жизни женщины выступают главными инициаторами, составляя 70% клиентов по программам на всю жизнь и 68% - по детским накопительным программам, которые обеспечивают финансовую защиту будущего для детей. Эту же тенденцию подтверждает их доля (68%) среди клиентов Программы долгосрочных сбережений от НПФ Совкомбанк.</w:t>
      </w:r>
    </w:p>
    <w:p w14:paraId="6767C388" w14:textId="04195D98" w:rsidR="00CA3E4C" w:rsidRPr="0047642E" w:rsidRDefault="00CA3E4C" w:rsidP="00CA3E4C">
      <w:r w:rsidRPr="0047642E">
        <w:t xml:space="preserve">Женщины проявляют комплексный подход к формированию страховой защиты. Они чаще интересуются дополнительными опциями для полноценного покрытия рисков, мультиполисами от Совкомбанк Страхование, а также активнее подключают сопутствующие сервисы, такие как </w:t>
      </w:r>
      <w:r w:rsidR="00C10043">
        <w:t>«</w:t>
      </w:r>
      <w:r w:rsidRPr="0047642E">
        <w:t>Телемедицина</w:t>
      </w:r>
      <w:r w:rsidR="00C10043">
        <w:t>»</w:t>
      </w:r>
      <w:r w:rsidRPr="0047642E">
        <w:t xml:space="preserve"> и </w:t>
      </w:r>
      <w:r w:rsidR="00C10043">
        <w:t>«</w:t>
      </w:r>
      <w:r w:rsidRPr="0047642E">
        <w:t>Медицинский консьерж</w:t>
      </w:r>
      <w:r w:rsidR="00C10043">
        <w:t>»</w:t>
      </w:r>
      <w:r w:rsidRPr="0047642E">
        <w:t>, отмечая их удобство.</w:t>
      </w:r>
    </w:p>
    <w:p w14:paraId="3DFC4172" w14:textId="0EC82FB0" w:rsidR="00CA3E4C" w:rsidRPr="0047642E" w:rsidRDefault="00877105" w:rsidP="00CA3E4C">
      <w:hyperlink r:id="rId83" w:history="1">
        <w:r w:rsidR="00CA3E4C" w:rsidRPr="0047642E">
          <w:rPr>
            <w:rStyle w:val="a3"/>
          </w:rPr>
          <w:t>http://wiki-ins.ru/news/22-newswiki-insru/62683-sovkombank-straxovanie-zhizni-zhenshhiny-aktivnee-prinimayut-finansovye-resheniya.html</w:t>
        </w:r>
      </w:hyperlink>
      <w:r w:rsidR="00CA3E4C" w:rsidRPr="0047642E">
        <w:t xml:space="preserve"> </w:t>
      </w:r>
    </w:p>
    <w:p w14:paraId="0888B918" w14:textId="2544DD3B" w:rsidR="00007020" w:rsidRPr="0047642E" w:rsidRDefault="00007020" w:rsidP="00007020">
      <w:pPr>
        <w:pStyle w:val="2"/>
      </w:pPr>
      <w:bookmarkStart w:id="236" w:name="_Toc224021830"/>
      <w:r w:rsidRPr="0047642E">
        <w:t xml:space="preserve">Википедия страхования, 06.03.2026, УК </w:t>
      </w:r>
      <w:r w:rsidR="00C10043">
        <w:t>«</w:t>
      </w:r>
      <w:r w:rsidRPr="0047642E">
        <w:t>Спутник - Управлением капиталом</w:t>
      </w:r>
      <w:r w:rsidR="00C10043">
        <w:t>»</w:t>
      </w:r>
      <w:r w:rsidRPr="0047642E">
        <w:t xml:space="preserve"> - лидер в управлении средствами страховых компаний</w:t>
      </w:r>
      <w:bookmarkEnd w:id="236"/>
    </w:p>
    <w:p w14:paraId="00318F83" w14:textId="40F2D33E" w:rsidR="00007020" w:rsidRPr="0047642E" w:rsidRDefault="00007020" w:rsidP="00CE2E16">
      <w:pPr>
        <w:pStyle w:val="3"/>
      </w:pPr>
      <w:bookmarkStart w:id="237" w:name="_Toc224021831"/>
      <w:r w:rsidRPr="0047642E">
        <w:t xml:space="preserve">Рейтинговое агентство </w:t>
      </w:r>
      <w:r w:rsidR="00C10043">
        <w:t>«</w:t>
      </w:r>
      <w:r w:rsidRPr="0047642E">
        <w:t>Эксперт</w:t>
      </w:r>
      <w:r w:rsidR="00C10043">
        <w:t>»</w:t>
      </w:r>
      <w:r w:rsidRPr="0047642E">
        <w:t xml:space="preserve"> признало Управляющую компанию </w:t>
      </w:r>
      <w:r w:rsidR="00C10043">
        <w:t>«</w:t>
      </w:r>
      <w:r w:rsidRPr="0047642E">
        <w:t>Спутник - Управление капиталом</w:t>
      </w:r>
      <w:r w:rsidR="00C10043">
        <w:t>»</w:t>
      </w:r>
      <w:r w:rsidRPr="0047642E">
        <w:t xml:space="preserve"> лидером в сегменте управления резервами и собственными средствами страховых компаний в России.</w:t>
      </w:r>
      <w:bookmarkEnd w:id="237"/>
    </w:p>
    <w:p w14:paraId="085B3423" w14:textId="0043ABC2" w:rsidR="00007020" w:rsidRPr="0047642E" w:rsidRDefault="00007020" w:rsidP="00007020">
      <w:r w:rsidRPr="0047642E">
        <w:t xml:space="preserve">На втором ежегодном форуме </w:t>
      </w:r>
      <w:r w:rsidR="00C10043">
        <w:t>«</w:t>
      </w:r>
      <w:r w:rsidRPr="0047642E">
        <w:t>Лидеры рынка управления активами</w:t>
      </w:r>
      <w:r w:rsidR="00C10043">
        <w:t>»</w:t>
      </w:r>
      <w:r w:rsidRPr="0047642E">
        <w:t xml:space="preserve"> ведущие игроки обсудили итоги 2025 года, стратегические планы и ключевые вопросы развития рынка коллективных инвестиций. В рамках Форума также состоялось награждение лидеров УК и НПФ.</w:t>
      </w:r>
    </w:p>
    <w:p w14:paraId="2DEBE840" w14:textId="1A7440B0" w:rsidR="00007020" w:rsidRPr="0047642E" w:rsidRDefault="00007020" w:rsidP="00007020">
      <w:r w:rsidRPr="0047642E">
        <w:t xml:space="preserve">Александр Лосев, генеральный директор УК </w:t>
      </w:r>
      <w:r w:rsidR="00C10043">
        <w:t>«</w:t>
      </w:r>
      <w:r w:rsidRPr="0047642E">
        <w:t>Спутник Управление капиталом</w:t>
      </w:r>
      <w:r w:rsidR="00C10043">
        <w:t>»</w:t>
      </w:r>
      <w:r w:rsidRPr="0047642E">
        <w:t xml:space="preserve">, получил диплом и отметил: </w:t>
      </w:r>
      <w:r w:rsidR="00C10043">
        <w:t>«</w:t>
      </w:r>
      <w:r w:rsidRPr="0047642E">
        <w:t xml:space="preserve">Благодарю профессиональное сообщество за высокую оценку нашей работы, подтверждающую эффективность нашей деятельности в непростых и турбулентных для фондовых рынков условиях. В 2026 году наша инвестиционная </w:t>
      </w:r>
      <w:r w:rsidRPr="0047642E">
        <w:lastRenderedPageBreak/>
        <w:t>стратегия остаётся активной и творческой в плане управления активами при консервативном подходе к кредитным рискам и высококачественной аналитике, что формирует основу для достижения ещё более высоких показателей рентабельности капитала всей Группы</w:t>
      </w:r>
      <w:r w:rsidR="00C10043">
        <w:t>»</w:t>
      </w:r>
      <w:r w:rsidRPr="0047642E">
        <w:t>.</w:t>
      </w:r>
    </w:p>
    <w:p w14:paraId="4E39B6AE" w14:textId="6B943F10" w:rsidR="00007020" w:rsidRPr="0047642E" w:rsidRDefault="00007020" w:rsidP="00007020">
      <w:r w:rsidRPr="0047642E">
        <w:t xml:space="preserve">УК </w:t>
      </w:r>
      <w:r w:rsidR="00C10043">
        <w:t>«</w:t>
      </w:r>
      <w:r w:rsidRPr="0047642E">
        <w:t>Спутник - Управление капиталом</w:t>
      </w:r>
      <w:r w:rsidR="00C10043">
        <w:t>»</w:t>
      </w:r>
      <w:r w:rsidRPr="0047642E">
        <w:t xml:space="preserve"> является частью Группы Ренессанс страхование и осуществляет управление инвестиционным портфелем, который на 30.09.2025 года достиг 275,0 млрд рублей, увеличившись на 17,2%, или 40,3 млрд рублей, с начала 2025 года.</w:t>
      </w:r>
    </w:p>
    <w:p w14:paraId="4DDD6BF5" w14:textId="319E18EE" w:rsidR="00CA32BC" w:rsidRDefault="00877105" w:rsidP="00007020">
      <w:hyperlink r:id="rId84" w:history="1">
        <w:r w:rsidR="00007020" w:rsidRPr="0047642E">
          <w:rPr>
            <w:rStyle w:val="a3"/>
          </w:rPr>
          <w:t>http://wiki-ins.ru/news/22-newswiki-insru/62676-uk-sputnik--upravleniem-kapitalom-lider-v-upravlenii-sredstvami-straxovyx-kompanij.html</w:t>
        </w:r>
      </w:hyperlink>
    </w:p>
    <w:p w14:paraId="2E49CA1E" w14:textId="517AAE3A" w:rsidR="00BE11F6" w:rsidRDefault="00BE11F6" w:rsidP="00BE11F6">
      <w:pPr>
        <w:pStyle w:val="2"/>
      </w:pPr>
      <w:bookmarkStart w:id="238" w:name="_Toc224021832"/>
      <w:r>
        <w:t>Ведомости, 10.03.2026</w:t>
      </w:r>
      <w:r w:rsidRPr="00BE11F6">
        <w:t xml:space="preserve">, </w:t>
      </w:r>
      <w:r>
        <w:t>Доходы от авансовых платежей по НДФЛ мигрантов выросли почти на 40%</w:t>
      </w:r>
      <w:bookmarkEnd w:id="238"/>
    </w:p>
    <w:p w14:paraId="07142A53" w14:textId="28A2D541" w:rsidR="00BE11F6" w:rsidRDefault="00D16821" w:rsidP="00BE11F6">
      <w:pPr>
        <w:pStyle w:val="3"/>
      </w:pPr>
      <w:bookmarkStart w:id="239" w:name="_Toc224021833"/>
      <w:r>
        <w:rPr>
          <w:lang w:val="en-US"/>
        </w:rPr>
        <w:t>e</w:t>
      </w:r>
      <w:r w:rsidR="00BE11F6">
        <w:t>Трудовые мигранты, работающие по патенту, заплатили в прошлом году фиксированный авансовый платеж по НДФЛ на общую сумму 172 млрд руб., что на 39% больше, чем годом ранее. Такие данные приводятся в справке МВД "Мониторинг ситуации в сфере внешней трудовой миграции за 12 месяцев 2025 г.", рассмотренной на заседании Российской трехсторонней комиссии по регулированию социально-трудовых отношений в феврале (есть у "Ведомостей").</w:t>
      </w:r>
      <w:bookmarkEnd w:id="239"/>
    </w:p>
    <w:p w14:paraId="2BA86C39" w14:textId="77777777" w:rsidR="00BE11F6" w:rsidRDefault="00BE11F6" w:rsidP="00BE11F6">
      <w:r>
        <w:t>Авансовый платеж по НДФЛ вносят мигранты, работающие по патенту. Работник уплачивает аванс за период действия своего разрешения. В 2025-2026 гг. базовый ежемесячный размер авансового платежа для мигрантов составляет 1200 руб. При этом итоговая сумма зависит от регионального коэффициента и коэффициента-дефлятора. Работодатель как налоговый агент производит финальный расчет НДФЛ, вычитая из итоговой суммы уже уплаченные сотрудником авансы.</w:t>
      </w:r>
    </w:p>
    <w:p w14:paraId="774C97C7" w14:textId="77777777" w:rsidR="00BE11F6" w:rsidRDefault="00BE11F6" w:rsidP="00BE11F6">
      <w:r>
        <w:t>Наибольшая сумма платежей зафиксирована в Москве - 49,64 млрд руб. Eжемесячный авансовый платеж по НДФЛ для мигрантов, работающих по патенту, в прошлом году по Москве составлял 8900 руб., а с этого года - 10 000 руб. В Московской области заплатили 32,57 млрд руб., там размер аванса такой же, как в столице. В Санкт-Петербурге и Ленинградской области сумма составила 16,87 млрд руб. - в 2025 г. платеж был на уровне 6000 руб. В Свердловской области объем поступлений достиг 3,782 млрд руб. (авансовый платеж составлял 7500 руб.), в Татарстане - 3,4 млрд руб. (при стоимости патента 7315 руб.).</w:t>
      </w:r>
    </w:p>
    <w:p w14:paraId="50679BA9" w14:textId="77777777" w:rsidR="00BE11F6" w:rsidRDefault="00BE11F6" w:rsidP="00BE11F6">
      <w:r>
        <w:t>В прошлом году было оформлено 2,273 млн патентов, что почти на 9% больше, чем в 2024 г., следует из статистики МВД. Лидеры по числу оформленных патентов среди регионов совпадают с теми, кто получил наибольшие авансовые платежи. По данным Росстата, большинство иностранцев, работающих по патенту, были гражданами Узбекистана, Таджикистана, Азербайджана. В основном на работу приезжают мужчины - их доля среди иностранных граждан с действующим разрешением на работу составляла 88,6%. Мужчинам - трудовым мигрантам чаще всего 18-29 лет, среди женщин - трудовых мигрантов наибольшая доля приходится на возрастную группу 40-49 лет.</w:t>
      </w:r>
    </w:p>
    <w:p w14:paraId="31CB91AA" w14:textId="77777777" w:rsidR="00BE11F6" w:rsidRDefault="00BE11F6" w:rsidP="00BE11F6">
      <w:r>
        <w:t xml:space="preserve">Поступления от авансовых платежей по НДФЛ закономерно растут на фоне увеличения притока мигрантов, а не с увеличением дисциплины в вопросе налоговых платежей, </w:t>
      </w:r>
      <w:r>
        <w:lastRenderedPageBreak/>
        <w:t>поясняет руководитель направления "Миграция" Центра им. Столыпина ВШГУ РАНХиГС Михаил Бурда. Также он указывает на то, что растет стоимость патентов в ряде субъектов за счет увеличения регионального коэффициента. Например, в Архангельской области платеж вырос с 5292 руб. в 2025 г. до 10 231 руб. в 2026 г. При этом Бурда подчеркивает, что относительно общего объема доходов регионов сумма поступлений от мигрантов небольшая - от 1 до 3,5% в Санкт-Петербурге и около 2% в Москве.</w:t>
      </w:r>
    </w:p>
    <w:p w14:paraId="699FF67B" w14:textId="77777777" w:rsidR="00BE11F6" w:rsidRDefault="00BE11F6" w:rsidP="00BE11F6">
      <w:r>
        <w:t>Доходы от уплаты авансовых платежей по патентам нивелируются затратами бюджета на обеспечение безопасности, лечение и социальные услуги, а также адаптацию приезжих, подчеркивает председатель Национального антикоррупционного комитета РФ, член Совета при президенте РФ по развитию гражданского общества и правам человека Кирилл Кабанов. По его мнению, необходимо вводить обязательный депозит на расходы на обратные билеты при депортации нелегальных мигрантов.</w:t>
      </w:r>
    </w:p>
    <w:p w14:paraId="38BFB0B7" w14:textId="77777777" w:rsidR="00BE11F6" w:rsidRDefault="00BE11F6" w:rsidP="00BE11F6">
      <w:r>
        <w:t>Суммы собираемости авансовых платежей достаточно высокие, потому что, если мигрант не оплатит патент, он утратит основания пребывать на территории России, добавляет Бурда. Поэтому поправки Минфина об уплате налога за несовершеннолетних связаны с необходимостью компенсировать расходы бюджета на социальное обеспечение.</w:t>
      </w:r>
    </w:p>
    <w:p w14:paraId="2CEB22C4" w14:textId="77777777" w:rsidR="00BE11F6" w:rsidRDefault="00BE11F6" w:rsidP="00BE11F6">
      <w:r>
        <w:t>Для повышения сборов с авансовых платежей Минфин России внес в правительство пакет системных поправок в законодательство о трудовой деятельности иностранных граждан и их налогообложении. "Ведомости" писали 9 февраля, что трудовые мигранты, работающие по патенту, будут обязаны платить фиксированные авансовые платежи по НДФЛ не только за себя, но и за каждого несовершеннолетнего ребенка.</w:t>
      </w:r>
    </w:p>
    <w:p w14:paraId="53A17B37" w14:textId="77777777" w:rsidR="00BE11F6" w:rsidRDefault="00BE11F6" w:rsidP="00BE11F6">
      <w:r>
        <w:t>Также Минфин предлагает обязать вносить фиксированные платежи и для других категорий иностранных граждан. Сейчас его должны платить только работающие по патенту у физических лиц, а также на организации и ИП. После принятия поправок это коснется тех, кто временно или постоянно проживает в России и работает для личных нужд физических лиц, а также тех, кто работает у физлиц на законных основаниях без разрешения на работу или патента (в том числе иностранных студентов, научных и педагогических работников, беженцев и лиц с временным убежищем).</w:t>
      </w:r>
    </w:p>
    <w:p w14:paraId="7500C7CA" w14:textId="77777777" w:rsidR="00BE11F6" w:rsidRDefault="00BE11F6" w:rsidP="00BE11F6">
      <w:r>
        <w:t>Законопроекты предусматривают дифференциацию базовой суммы фиксированного НДФЛ: для иностранцев, работающих у физлиц для домашних и иных подобных нужд, она составит 1700 руб. в месяц (без учета ежегодного коэффициента-дефлятора и регионального коэффициента), для работающих в организациях или у ИП - 1200 руб.</w:t>
      </w:r>
    </w:p>
    <w:p w14:paraId="39FD9648" w14:textId="77777777" w:rsidR="00BE11F6" w:rsidRDefault="00BE11F6" w:rsidP="00BE11F6">
      <w:r>
        <w:t>***</w:t>
      </w:r>
    </w:p>
    <w:p w14:paraId="507B1269" w14:textId="77777777" w:rsidR="00BE11F6" w:rsidRDefault="00BE11F6" w:rsidP="00BE11F6">
      <w:r>
        <w:t>172 млрд руб. такой фиксированный авансовый платеж по НДФЛ заплатили в прошлом году трудовые мигранты, работающие по патенту, что на 39% больше, чем годом ранее, по данным МВД</w:t>
      </w:r>
    </w:p>
    <w:p w14:paraId="511D3728" w14:textId="1C7E2036" w:rsidR="00007020" w:rsidRDefault="00BE11F6" w:rsidP="00BE11F6">
      <w:pPr>
        <w:rPr>
          <w:lang w:val="en-US"/>
        </w:rPr>
      </w:pPr>
      <w:r>
        <w:t>Ксения Котченко</w:t>
      </w:r>
    </w:p>
    <w:p w14:paraId="28A0CBF8" w14:textId="77777777" w:rsidR="00BE11F6" w:rsidRPr="00BE11F6" w:rsidRDefault="00BE11F6" w:rsidP="00BE11F6">
      <w:pPr>
        <w:rPr>
          <w:lang w:val="en-US"/>
        </w:rPr>
      </w:pPr>
    </w:p>
    <w:sectPr w:rsidR="00BE11F6" w:rsidRPr="00BE11F6" w:rsidSect="00B01BEA">
      <w:headerReference w:type="default" r:id="rId85"/>
      <w:footerReference w:type="default" r:id="rId8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2F158" w14:textId="77777777" w:rsidR="00877105" w:rsidRDefault="00877105">
      <w:r>
        <w:separator/>
      </w:r>
    </w:p>
  </w:endnote>
  <w:endnote w:type="continuationSeparator" w:id="0">
    <w:p w14:paraId="035152CE" w14:textId="77777777" w:rsidR="00877105" w:rsidRDefault="0087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F96D629"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E45EA6" w:rsidRPr="00E45EA6">
      <w:rPr>
        <w:rFonts w:ascii="Cambria" w:hAnsi="Cambria"/>
        <w:b/>
        <w:noProof/>
      </w:rPr>
      <w:t>120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23F5" w14:textId="77777777" w:rsidR="00877105" w:rsidRDefault="00877105">
      <w:r>
        <w:separator/>
      </w:r>
    </w:p>
  </w:footnote>
  <w:footnote w:type="continuationSeparator" w:id="0">
    <w:p w14:paraId="0D2B9AB3" w14:textId="77777777" w:rsidR="00877105" w:rsidRDefault="0087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90A53"/>
    <w:multiLevelType w:val="singleLevel"/>
    <w:tmpl w:val="7674BB8C"/>
    <w:lvl w:ilvl="0">
      <w:numFmt w:val="bullet"/>
      <w:lvlText w:val="•"/>
      <w:lvlJc w:val="left"/>
      <w:pPr>
        <w:ind w:left="420" w:hanging="360"/>
      </w:p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9232E2"/>
    <w:multiLevelType w:val="singleLevel"/>
    <w:tmpl w:val="AC8AD240"/>
    <w:lvl w:ilvl="0">
      <w:start w:val="1"/>
      <w:numFmt w:val="decimal"/>
      <w:lvlText w:val="%1."/>
      <w:lvlJc w:val="left"/>
      <w:pPr>
        <w:ind w:left="420" w:hanging="360"/>
      </w:p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9"/>
  </w:num>
  <w:num w:numId="4">
    <w:abstractNumId w:val="17"/>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3"/>
  </w:num>
  <w:num w:numId="27">
    <w:abstractNumId w:val="11"/>
  </w:num>
  <w:num w:numId="28">
    <w:abstractNumId w:val="23"/>
  </w:num>
  <w:num w:numId="29">
    <w:abstractNumId w:val="24"/>
  </w:num>
  <w:num w:numId="30">
    <w:abstractNumId w:val="14"/>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18"/>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020"/>
    <w:rsid w:val="00007352"/>
    <w:rsid w:val="0000788E"/>
    <w:rsid w:val="00010C7C"/>
    <w:rsid w:val="00011DCE"/>
    <w:rsid w:val="00011F4B"/>
    <w:rsid w:val="00012066"/>
    <w:rsid w:val="00013CA1"/>
    <w:rsid w:val="0001460C"/>
    <w:rsid w:val="00014851"/>
    <w:rsid w:val="00014ED6"/>
    <w:rsid w:val="00015103"/>
    <w:rsid w:val="00016578"/>
    <w:rsid w:val="000166B7"/>
    <w:rsid w:val="000173F8"/>
    <w:rsid w:val="00017586"/>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3FD4"/>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510"/>
    <w:rsid w:val="0006388C"/>
    <w:rsid w:val="00064511"/>
    <w:rsid w:val="0006456B"/>
    <w:rsid w:val="00064657"/>
    <w:rsid w:val="00064F8E"/>
    <w:rsid w:val="00065194"/>
    <w:rsid w:val="0006546E"/>
    <w:rsid w:val="0006553D"/>
    <w:rsid w:val="00066C85"/>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390"/>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6F7"/>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40E"/>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5B"/>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6F55"/>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397"/>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289"/>
    <w:rsid w:val="00134E75"/>
    <w:rsid w:val="0013522C"/>
    <w:rsid w:val="0013552B"/>
    <w:rsid w:val="00136509"/>
    <w:rsid w:val="00141032"/>
    <w:rsid w:val="0014103F"/>
    <w:rsid w:val="00141219"/>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3BDE"/>
    <w:rsid w:val="00154904"/>
    <w:rsid w:val="00154F48"/>
    <w:rsid w:val="00155F90"/>
    <w:rsid w:val="001560FF"/>
    <w:rsid w:val="00156C94"/>
    <w:rsid w:val="001601E6"/>
    <w:rsid w:val="001609F5"/>
    <w:rsid w:val="00160B82"/>
    <w:rsid w:val="0016169A"/>
    <w:rsid w:val="00162F66"/>
    <w:rsid w:val="00163309"/>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016"/>
    <w:rsid w:val="00197214"/>
    <w:rsid w:val="00197318"/>
    <w:rsid w:val="001977FD"/>
    <w:rsid w:val="001A0B5E"/>
    <w:rsid w:val="001A1304"/>
    <w:rsid w:val="001A1535"/>
    <w:rsid w:val="001A2322"/>
    <w:rsid w:val="001A258E"/>
    <w:rsid w:val="001A28FE"/>
    <w:rsid w:val="001A29E3"/>
    <w:rsid w:val="001A2F68"/>
    <w:rsid w:val="001A2F74"/>
    <w:rsid w:val="001A2FA2"/>
    <w:rsid w:val="001A3415"/>
    <w:rsid w:val="001A38DA"/>
    <w:rsid w:val="001A3F79"/>
    <w:rsid w:val="001A3FB5"/>
    <w:rsid w:val="001A4A9E"/>
    <w:rsid w:val="001A58F4"/>
    <w:rsid w:val="001A5A98"/>
    <w:rsid w:val="001A72B5"/>
    <w:rsid w:val="001A79EB"/>
    <w:rsid w:val="001A79F2"/>
    <w:rsid w:val="001A7FC6"/>
    <w:rsid w:val="001B02F2"/>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A86"/>
    <w:rsid w:val="001C5841"/>
    <w:rsid w:val="001C5A81"/>
    <w:rsid w:val="001C5C5D"/>
    <w:rsid w:val="001C5E43"/>
    <w:rsid w:val="001C68EC"/>
    <w:rsid w:val="001C732E"/>
    <w:rsid w:val="001C76D9"/>
    <w:rsid w:val="001C7905"/>
    <w:rsid w:val="001D0953"/>
    <w:rsid w:val="001D0DD4"/>
    <w:rsid w:val="001D1A08"/>
    <w:rsid w:val="001D237E"/>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27C"/>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7C6"/>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1E16"/>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594D"/>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8E1"/>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3A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4D0"/>
    <w:rsid w:val="003406E7"/>
    <w:rsid w:val="003407BF"/>
    <w:rsid w:val="00340FCD"/>
    <w:rsid w:val="003416C0"/>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34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0D0"/>
    <w:rsid w:val="00390AC6"/>
    <w:rsid w:val="003915F0"/>
    <w:rsid w:val="00391891"/>
    <w:rsid w:val="0039191B"/>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362"/>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73E"/>
    <w:rsid w:val="003D2D2B"/>
    <w:rsid w:val="003D367C"/>
    <w:rsid w:val="003D37EF"/>
    <w:rsid w:val="003D380B"/>
    <w:rsid w:val="003D3A3A"/>
    <w:rsid w:val="003D3DD8"/>
    <w:rsid w:val="003D423F"/>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44C"/>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A36"/>
    <w:rsid w:val="003F3B67"/>
    <w:rsid w:val="003F44DA"/>
    <w:rsid w:val="003F502A"/>
    <w:rsid w:val="003F560A"/>
    <w:rsid w:val="003F64B7"/>
    <w:rsid w:val="003F7B89"/>
    <w:rsid w:val="003F7CF4"/>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46E"/>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4C1D"/>
    <w:rsid w:val="00426016"/>
    <w:rsid w:val="0042640F"/>
    <w:rsid w:val="00426F69"/>
    <w:rsid w:val="004277C9"/>
    <w:rsid w:val="00427845"/>
    <w:rsid w:val="00427C5B"/>
    <w:rsid w:val="00430C37"/>
    <w:rsid w:val="004311A6"/>
    <w:rsid w:val="004313E4"/>
    <w:rsid w:val="0043207F"/>
    <w:rsid w:val="00433AB2"/>
    <w:rsid w:val="004341CE"/>
    <w:rsid w:val="0043425E"/>
    <w:rsid w:val="00434F8A"/>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995"/>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A61"/>
    <w:rsid w:val="0047169D"/>
    <w:rsid w:val="00471AD7"/>
    <w:rsid w:val="00471DFA"/>
    <w:rsid w:val="0047317E"/>
    <w:rsid w:val="00473CBE"/>
    <w:rsid w:val="00474494"/>
    <w:rsid w:val="00474D0B"/>
    <w:rsid w:val="00474EB5"/>
    <w:rsid w:val="0047599D"/>
    <w:rsid w:val="00475A5C"/>
    <w:rsid w:val="00476043"/>
    <w:rsid w:val="004761FB"/>
    <w:rsid w:val="0047642E"/>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312"/>
    <w:rsid w:val="00495467"/>
    <w:rsid w:val="00495513"/>
    <w:rsid w:val="004976D1"/>
    <w:rsid w:val="004979D7"/>
    <w:rsid w:val="00497AD8"/>
    <w:rsid w:val="00497D2D"/>
    <w:rsid w:val="004A08B8"/>
    <w:rsid w:val="004A108F"/>
    <w:rsid w:val="004A13CC"/>
    <w:rsid w:val="004A1871"/>
    <w:rsid w:val="004A2233"/>
    <w:rsid w:val="004A2B1F"/>
    <w:rsid w:val="004A348F"/>
    <w:rsid w:val="004A38F0"/>
    <w:rsid w:val="004A4046"/>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5F61"/>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3EF"/>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46"/>
    <w:rsid w:val="004F73A1"/>
    <w:rsid w:val="004F7481"/>
    <w:rsid w:val="005004AB"/>
    <w:rsid w:val="0050080B"/>
    <w:rsid w:val="00500BD6"/>
    <w:rsid w:val="00500E7D"/>
    <w:rsid w:val="0050115F"/>
    <w:rsid w:val="0050191C"/>
    <w:rsid w:val="0050268A"/>
    <w:rsid w:val="00502785"/>
    <w:rsid w:val="00503752"/>
    <w:rsid w:val="005037F8"/>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B9A"/>
    <w:rsid w:val="00512E8F"/>
    <w:rsid w:val="005130A9"/>
    <w:rsid w:val="0051335A"/>
    <w:rsid w:val="00513ABB"/>
    <w:rsid w:val="00513D17"/>
    <w:rsid w:val="00514038"/>
    <w:rsid w:val="00514600"/>
    <w:rsid w:val="00514B56"/>
    <w:rsid w:val="0051652E"/>
    <w:rsid w:val="00516DA0"/>
    <w:rsid w:val="0051783C"/>
    <w:rsid w:val="00517B58"/>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60A"/>
    <w:rsid w:val="00526707"/>
    <w:rsid w:val="00526770"/>
    <w:rsid w:val="00526F34"/>
    <w:rsid w:val="00527B68"/>
    <w:rsid w:val="00527E63"/>
    <w:rsid w:val="005310E7"/>
    <w:rsid w:val="00531A36"/>
    <w:rsid w:val="005322A3"/>
    <w:rsid w:val="005326A1"/>
    <w:rsid w:val="0053358F"/>
    <w:rsid w:val="00533DBD"/>
    <w:rsid w:val="00534AA7"/>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3A1"/>
    <w:rsid w:val="0058557F"/>
    <w:rsid w:val="00585888"/>
    <w:rsid w:val="00586627"/>
    <w:rsid w:val="00586961"/>
    <w:rsid w:val="0058709C"/>
    <w:rsid w:val="00587548"/>
    <w:rsid w:val="00590523"/>
    <w:rsid w:val="00590BA1"/>
    <w:rsid w:val="00590C9C"/>
    <w:rsid w:val="00590D00"/>
    <w:rsid w:val="005915B9"/>
    <w:rsid w:val="0059235B"/>
    <w:rsid w:val="0059236E"/>
    <w:rsid w:val="0059286D"/>
    <w:rsid w:val="00593331"/>
    <w:rsid w:val="00594014"/>
    <w:rsid w:val="005940B9"/>
    <w:rsid w:val="00594BCF"/>
    <w:rsid w:val="005951BD"/>
    <w:rsid w:val="005957EA"/>
    <w:rsid w:val="0059656D"/>
    <w:rsid w:val="00597431"/>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5D08"/>
    <w:rsid w:val="005D6AB7"/>
    <w:rsid w:val="005D73E4"/>
    <w:rsid w:val="005D7BA5"/>
    <w:rsid w:val="005D7E66"/>
    <w:rsid w:val="005E0042"/>
    <w:rsid w:val="005E01B3"/>
    <w:rsid w:val="005E0220"/>
    <w:rsid w:val="005E165D"/>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6DBA"/>
    <w:rsid w:val="005F74D4"/>
    <w:rsid w:val="005F7B96"/>
    <w:rsid w:val="006000EB"/>
    <w:rsid w:val="00600152"/>
    <w:rsid w:val="006008D5"/>
    <w:rsid w:val="00600D7D"/>
    <w:rsid w:val="0060127F"/>
    <w:rsid w:val="00601ED7"/>
    <w:rsid w:val="006021C3"/>
    <w:rsid w:val="00602533"/>
    <w:rsid w:val="006025F4"/>
    <w:rsid w:val="006029A0"/>
    <w:rsid w:val="00603292"/>
    <w:rsid w:val="006036B3"/>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69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957"/>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BE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346"/>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CD0"/>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107"/>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38A7"/>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08B"/>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0F21"/>
    <w:rsid w:val="007F1515"/>
    <w:rsid w:val="007F23BA"/>
    <w:rsid w:val="007F2F14"/>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673F"/>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105"/>
    <w:rsid w:val="008800CE"/>
    <w:rsid w:val="00881193"/>
    <w:rsid w:val="008815F9"/>
    <w:rsid w:val="008818EC"/>
    <w:rsid w:val="00882B79"/>
    <w:rsid w:val="00882C39"/>
    <w:rsid w:val="0088309C"/>
    <w:rsid w:val="008835EA"/>
    <w:rsid w:val="00885F12"/>
    <w:rsid w:val="00886624"/>
    <w:rsid w:val="00886F29"/>
    <w:rsid w:val="00886F2C"/>
    <w:rsid w:val="00887189"/>
    <w:rsid w:val="00887A99"/>
    <w:rsid w:val="00887AFD"/>
    <w:rsid w:val="00887C03"/>
    <w:rsid w:val="00887C9A"/>
    <w:rsid w:val="00890014"/>
    <w:rsid w:val="00890862"/>
    <w:rsid w:val="00890D27"/>
    <w:rsid w:val="008914BB"/>
    <w:rsid w:val="0089311E"/>
    <w:rsid w:val="00894931"/>
    <w:rsid w:val="008950C4"/>
    <w:rsid w:val="0089535A"/>
    <w:rsid w:val="0089541B"/>
    <w:rsid w:val="0089606B"/>
    <w:rsid w:val="00896C79"/>
    <w:rsid w:val="008975FF"/>
    <w:rsid w:val="008A4114"/>
    <w:rsid w:val="008A6B84"/>
    <w:rsid w:val="008B1F44"/>
    <w:rsid w:val="008B270C"/>
    <w:rsid w:val="008B349B"/>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6EFC"/>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1F37"/>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4E4"/>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07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A5"/>
    <w:rsid w:val="009225D2"/>
    <w:rsid w:val="00922809"/>
    <w:rsid w:val="00922B72"/>
    <w:rsid w:val="00923225"/>
    <w:rsid w:val="00923772"/>
    <w:rsid w:val="00924F4F"/>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47AAA"/>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576"/>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77BB6"/>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976"/>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2DBF"/>
    <w:rsid w:val="00A540CC"/>
    <w:rsid w:val="00A54C46"/>
    <w:rsid w:val="00A55E2E"/>
    <w:rsid w:val="00A5649A"/>
    <w:rsid w:val="00A56660"/>
    <w:rsid w:val="00A571C2"/>
    <w:rsid w:val="00A57398"/>
    <w:rsid w:val="00A575E6"/>
    <w:rsid w:val="00A57628"/>
    <w:rsid w:val="00A57DE8"/>
    <w:rsid w:val="00A6044A"/>
    <w:rsid w:val="00A6068F"/>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70D2"/>
    <w:rsid w:val="00AB0484"/>
    <w:rsid w:val="00AB1920"/>
    <w:rsid w:val="00AB19E1"/>
    <w:rsid w:val="00AB1AEC"/>
    <w:rsid w:val="00AB1CA1"/>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C93"/>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053"/>
    <w:rsid w:val="00B8289C"/>
    <w:rsid w:val="00B829CD"/>
    <w:rsid w:val="00B83103"/>
    <w:rsid w:val="00B837C7"/>
    <w:rsid w:val="00B83EF3"/>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5CC"/>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C7E4E"/>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5E84"/>
    <w:rsid w:val="00BD688B"/>
    <w:rsid w:val="00BD68D4"/>
    <w:rsid w:val="00BD6FA0"/>
    <w:rsid w:val="00BD7D5B"/>
    <w:rsid w:val="00BE11F6"/>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043"/>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25A"/>
    <w:rsid w:val="00C17419"/>
    <w:rsid w:val="00C202D7"/>
    <w:rsid w:val="00C20918"/>
    <w:rsid w:val="00C21177"/>
    <w:rsid w:val="00C21E2B"/>
    <w:rsid w:val="00C21FDD"/>
    <w:rsid w:val="00C22275"/>
    <w:rsid w:val="00C226C8"/>
    <w:rsid w:val="00C22F47"/>
    <w:rsid w:val="00C23567"/>
    <w:rsid w:val="00C23A25"/>
    <w:rsid w:val="00C23EAA"/>
    <w:rsid w:val="00C23F10"/>
    <w:rsid w:val="00C23FCE"/>
    <w:rsid w:val="00C25B4C"/>
    <w:rsid w:val="00C25E79"/>
    <w:rsid w:val="00C26A8F"/>
    <w:rsid w:val="00C315AB"/>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6660"/>
    <w:rsid w:val="00C679E1"/>
    <w:rsid w:val="00C67CE9"/>
    <w:rsid w:val="00C7070D"/>
    <w:rsid w:val="00C70A20"/>
    <w:rsid w:val="00C71263"/>
    <w:rsid w:val="00C7236B"/>
    <w:rsid w:val="00C72832"/>
    <w:rsid w:val="00C72894"/>
    <w:rsid w:val="00C72A47"/>
    <w:rsid w:val="00C72CF8"/>
    <w:rsid w:val="00C730A8"/>
    <w:rsid w:val="00C73363"/>
    <w:rsid w:val="00C76399"/>
    <w:rsid w:val="00C7644B"/>
    <w:rsid w:val="00C76467"/>
    <w:rsid w:val="00C76820"/>
    <w:rsid w:val="00C771F7"/>
    <w:rsid w:val="00C7747A"/>
    <w:rsid w:val="00C80565"/>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BB1"/>
    <w:rsid w:val="00C96FB4"/>
    <w:rsid w:val="00C97918"/>
    <w:rsid w:val="00CA0028"/>
    <w:rsid w:val="00CA006C"/>
    <w:rsid w:val="00CA0E58"/>
    <w:rsid w:val="00CA1F89"/>
    <w:rsid w:val="00CA2953"/>
    <w:rsid w:val="00CA29B6"/>
    <w:rsid w:val="00CA32BC"/>
    <w:rsid w:val="00CA3796"/>
    <w:rsid w:val="00CA3E4C"/>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2E16"/>
    <w:rsid w:val="00CE34EB"/>
    <w:rsid w:val="00CE3ADD"/>
    <w:rsid w:val="00CE3C0D"/>
    <w:rsid w:val="00CE4134"/>
    <w:rsid w:val="00CE46FA"/>
    <w:rsid w:val="00CE4E3E"/>
    <w:rsid w:val="00CE4EE8"/>
    <w:rsid w:val="00CE5617"/>
    <w:rsid w:val="00CE5EC7"/>
    <w:rsid w:val="00CE5F78"/>
    <w:rsid w:val="00CE70FE"/>
    <w:rsid w:val="00CE7281"/>
    <w:rsid w:val="00CE7324"/>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CBC"/>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49C4"/>
    <w:rsid w:val="00D15988"/>
    <w:rsid w:val="00D15D6E"/>
    <w:rsid w:val="00D1642B"/>
    <w:rsid w:val="00D16723"/>
    <w:rsid w:val="00D16821"/>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3C22"/>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1B5B"/>
    <w:rsid w:val="00D622F8"/>
    <w:rsid w:val="00D62E72"/>
    <w:rsid w:val="00D63B85"/>
    <w:rsid w:val="00D64E5C"/>
    <w:rsid w:val="00D65D86"/>
    <w:rsid w:val="00D65E47"/>
    <w:rsid w:val="00D6628D"/>
    <w:rsid w:val="00D671BF"/>
    <w:rsid w:val="00D67CCC"/>
    <w:rsid w:val="00D7147F"/>
    <w:rsid w:val="00D71E34"/>
    <w:rsid w:val="00D72BC6"/>
    <w:rsid w:val="00D72D22"/>
    <w:rsid w:val="00D74B0C"/>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8778A"/>
    <w:rsid w:val="00D90A0D"/>
    <w:rsid w:val="00D90C2F"/>
    <w:rsid w:val="00D90C3D"/>
    <w:rsid w:val="00D91414"/>
    <w:rsid w:val="00D92BC5"/>
    <w:rsid w:val="00D92D1A"/>
    <w:rsid w:val="00D93181"/>
    <w:rsid w:val="00D93751"/>
    <w:rsid w:val="00D93B01"/>
    <w:rsid w:val="00D94D15"/>
    <w:rsid w:val="00D95C59"/>
    <w:rsid w:val="00D96678"/>
    <w:rsid w:val="00D96B4F"/>
    <w:rsid w:val="00D96DD8"/>
    <w:rsid w:val="00D9702F"/>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37E"/>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103"/>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60AC"/>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474"/>
    <w:rsid w:val="00E40F88"/>
    <w:rsid w:val="00E40FCD"/>
    <w:rsid w:val="00E41407"/>
    <w:rsid w:val="00E415A4"/>
    <w:rsid w:val="00E42D27"/>
    <w:rsid w:val="00E43938"/>
    <w:rsid w:val="00E439FA"/>
    <w:rsid w:val="00E43C68"/>
    <w:rsid w:val="00E4554E"/>
    <w:rsid w:val="00E45EA6"/>
    <w:rsid w:val="00E45F4F"/>
    <w:rsid w:val="00E4663B"/>
    <w:rsid w:val="00E47E0C"/>
    <w:rsid w:val="00E5001E"/>
    <w:rsid w:val="00E506C8"/>
    <w:rsid w:val="00E50868"/>
    <w:rsid w:val="00E50995"/>
    <w:rsid w:val="00E516CA"/>
    <w:rsid w:val="00E5198E"/>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57F"/>
    <w:rsid w:val="00E70B0E"/>
    <w:rsid w:val="00E70D93"/>
    <w:rsid w:val="00E718B9"/>
    <w:rsid w:val="00E7268B"/>
    <w:rsid w:val="00E732F7"/>
    <w:rsid w:val="00E7388B"/>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381"/>
    <w:rsid w:val="00EC4945"/>
    <w:rsid w:val="00EC49F4"/>
    <w:rsid w:val="00EC4B7A"/>
    <w:rsid w:val="00EC548A"/>
    <w:rsid w:val="00EC5623"/>
    <w:rsid w:val="00EC5C75"/>
    <w:rsid w:val="00EC6982"/>
    <w:rsid w:val="00EC75D3"/>
    <w:rsid w:val="00EC7677"/>
    <w:rsid w:val="00EC7F49"/>
    <w:rsid w:val="00ED00A6"/>
    <w:rsid w:val="00ED0505"/>
    <w:rsid w:val="00ED0CC2"/>
    <w:rsid w:val="00ED128F"/>
    <w:rsid w:val="00ED1628"/>
    <w:rsid w:val="00ED21C5"/>
    <w:rsid w:val="00ED2C02"/>
    <w:rsid w:val="00ED323B"/>
    <w:rsid w:val="00ED385A"/>
    <w:rsid w:val="00ED39CD"/>
    <w:rsid w:val="00ED3C78"/>
    <w:rsid w:val="00ED44E9"/>
    <w:rsid w:val="00ED45BC"/>
    <w:rsid w:val="00ED50A2"/>
    <w:rsid w:val="00ED555A"/>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6D99"/>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000"/>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11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5C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89E"/>
    <w:rsid w:val="00FA1AFD"/>
    <w:rsid w:val="00FA2E13"/>
    <w:rsid w:val="00FA3D6D"/>
    <w:rsid w:val="00FA426A"/>
    <w:rsid w:val="00FA57F6"/>
    <w:rsid w:val="00FA5BC9"/>
    <w:rsid w:val="00FA5BCE"/>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17B5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D555A"/>
    <w:rPr>
      <w:color w:val="605E5C"/>
      <w:shd w:val="clear" w:color="auto" w:fill="E1DFDD"/>
    </w:rPr>
  </w:style>
  <w:style w:type="character" w:customStyle="1" w:styleId="50">
    <w:name w:val="Заголовок 5 Знак"/>
    <w:basedOn w:val="a0"/>
    <w:link w:val="5"/>
    <w:semiHidden/>
    <w:rsid w:val="00517B5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i-news.ru/news/zhitelniczy-krasnodarskogo-kraya-stali-otkladyvat-vdolguyu-v-tri-raza-bolshe/" TargetMode="External"/><Relationship Id="rId21" Type="http://schemas.openxmlformats.org/officeDocument/2006/relationships/hyperlink" Target="http://pbroker.ru/?p=81743" TargetMode="External"/><Relationship Id="rId42" Type="http://schemas.openxmlformats.org/officeDocument/2006/relationships/hyperlink" Target="https://360.ru/tekst/obschestvo/pensii-v-rossii-v-aprele-vnov-vyrastut/" TargetMode="External"/><Relationship Id="rId47" Type="http://schemas.openxmlformats.org/officeDocument/2006/relationships/hyperlink" Target="https://www.moneytimes.ru/articles/pensions-of-elite-professionals-7sp/142472/" TargetMode="External"/><Relationship Id="rId63" Type="http://schemas.openxmlformats.org/officeDocument/2006/relationships/hyperlink" Target="https://actualnews.org/exclusive/610678-koncessionnye-obligacii-privlekut-dlinnye-dengi-v-infrastrukturu.html" TargetMode="External"/><Relationship Id="rId68" Type="http://schemas.openxmlformats.org/officeDocument/2006/relationships/hyperlink" Target="https://bizzone.info/finance/2025/1773100703.php" TargetMode="External"/><Relationship Id="rId84" Type="http://schemas.openxmlformats.org/officeDocument/2006/relationships/hyperlink" Target="http://wiki-ins.ru/news/22-newswiki-insru/62676-uk-sputnik--upravleniem-kapitalom-lider-v-upravlenii-sredstvami-straxovyx-kompanij.html" TargetMode="External"/><Relationship Id="rId16" Type="http://schemas.openxmlformats.org/officeDocument/2006/relationships/hyperlink" Target="http://pbroker.ru/?p=81748" TargetMode="External"/><Relationship Id="rId11" Type="http://schemas.openxmlformats.org/officeDocument/2006/relationships/hyperlink" Target="https://raexpert.ru/releases/2026/mar06c" TargetMode="External"/><Relationship Id="rId32" Type="http://schemas.openxmlformats.org/officeDocument/2006/relationships/hyperlink" Target="https://www.mk-donbass.ru/social/2026/03/08/finansovoe-budushhee-dnr-pds-nabiraet-oboroty.html" TargetMode="External"/><Relationship Id="rId37" Type="http://schemas.openxmlformats.org/officeDocument/2006/relationships/hyperlink" Target="https://tass.ru/obschestvo/26690845" TargetMode="External"/><Relationship Id="rId53" Type="http://schemas.openxmlformats.org/officeDocument/2006/relationships/hyperlink" Target="https://primpress.ru/article/132443" TargetMode="External"/><Relationship Id="rId58" Type="http://schemas.openxmlformats.org/officeDocument/2006/relationships/hyperlink" Target="https://www.vedomosti.ru/kapital/investments/articles/2026/03/06/1181178-dengi-infrastrukturu" TargetMode="External"/><Relationship Id="rId74" Type="http://schemas.openxmlformats.org/officeDocument/2006/relationships/hyperlink" Target="https://ratel.kz/outlook/enpf_zapuskaet_edinuju_internet_platformu" TargetMode="External"/><Relationship Id="rId79" Type="http://schemas.openxmlformats.org/officeDocument/2006/relationships/hyperlink" Target="https://rusrek.com/news/usa/politika/bessent-o-plane-trampa-po-pensionnomu-obespecheniyu-8668877/" TargetMode="External"/><Relationship Id="rId5" Type="http://schemas.openxmlformats.org/officeDocument/2006/relationships/footnotes" Target="footnotes.xml"/><Relationship Id="rId19" Type="http://schemas.openxmlformats.org/officeDocument/2006/relationships/hyperlink" Target="https://www.rbc.ru/quote/news/article/699d654f9a7947a0621bb4bb" TargetMode="External"/><Relationship Id="rId14" Type="http://schemas.openxmlformats.org/officeDocument/2006/relationships/hyperlink" Target="https://raexpert.ru/releases/2026/mar06b" TargetMode="External"/><Relationship Id="rId22" Type="http://schemas.openxmlformats.org/officeDocument/2006/relationships/hyperlink" Target="https://myslo.ru/news/tula/2026-03-06-tulyaki-nakopili-pochti-5-milliardov-rublej-na-budushuyu-pensiyu" TargetMode="External"/><Relationship Id="rId27" Type="http://schemas.openxmlformats.org/officeDocument/2006/relationships/hyperlink" Target="https://www.kommersant.ru/doc/8496794" TargetMode="External"/><Relationship Id="rId30" Type="http://schemas.openxmlformats.org/officeDocument/2006/relationships/hyperlink" Target="https://perm.aif.ru/economic/details/zhitelnicy-permskogo-kraya-stali-vdvoe-chashche-delat-dolgosrochnye-sberezheniya" TargetMode="External"/><Relationship Id="rId35" Type="http://schemas.openxmlformats.org/officeDocument/2006/relationships/hyperlink" Target="https://rg.ru/2026/03/10/v-socfonde-nazvali-professii-pozvoliaiushchie-vyjti-na-pensiiu-do-30-let.html" TargetMode="External"/><Relationship Id="rId43" Type="http://schemas.openxmlformats.org/officeDocument/2006/relationships/hyperlink" Target="https://www.gazeta.ru/business/news/2026/03/06/27996517.shtml" TargetMode="External"/><Relationship Id="rId48" Type="http://schemas.openxmlformats.org/officeDocument/2006/relationships/hyperlink" Target="https://pnz.ru/life/pensiya-uvelichitsya-vozrast-vyhoda-na-pensiyu-u-muzhchin-i-zhenshhin-predlozhili-pomenyat/" TargetMode="External"/><Relationship Id="rId56" Type="http://schemas.openxmlformats.org/officeDocument/2006/relationships/hyperlink" Target="https://www.rbc.ru/quote/news/article/69aaf6f29a794761bc1be31a?from=newsfeed" TargetMode="External"/><Relationship Id="rId64" Type="http://schemas.openxmlformats.org/officeDocument/2006/relationships/hyperlink" Target="https://monocle.ru/2026/03/8/srednyaya-zarplata-v-rossii-za-mesyats-vyrosla-boleye-chemm-na-40-tys-rubley/" TargetMode="External"/><Relationship Id="rId69" Type="http://schemas.openxmlformats.org/officeDocument/2006/relationships/hyperlink" Target="https://economist.kg/society/2026/03/09/sotsfond-kyrghyzstana-za-dva-miesiatsa-rassmotriel-bolieie-9-tysiach-piensionnykh-diel/" TargetMode="External"/><Relationship Id="rId77" Type="http://schemas.openxmlformats.org/officeDocument/2006/relationships/hyperlink" Target="https://romania-today.ru/news/different/2026/03/06/ensionnaya-sistema-umynii-novye-usloviya-i-izmeneniya" TargetMode="External"/><Relationship Id="rId8" Type="http://schemas.openxmlformats.org/officeDocument/2006/relationships/hyperlink" Target="https://www.napf.ru/news/napf_news/eksperty-oboznachili-vektor-razvitiya-pensionnogo-rynka-rossii/" TargetMode="External"/><Relationship Id="rId51" Type="http://schemas.openxmlformats.org/officeDocument/2006/relationships/hyperlink" Target="https://deita.ru/article/582234" TargetMode="External"/><Relationship Id="rId72" Type="http://schemas.openxmlformats.org/officeDocument/2006/relationships/hyperlink" Target="https://allinsurance.kz/articles/analytical/24942-komu-i-gde-na-pensii-zhit-khorosho" TargetMode="External"/><Relationship Id="rId80" Type="http://schemas.openxmlformats.org/officeDocument/2006/relationships/hyperlink" Target="https://www.vietnam.vn/ru/tro-cap-huu-tri-xa-hoi-danh-cho-nguoi-cao-tuoi"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vedomosti.ru/press_releases/2026/03/05/npf-evolyutsiya-obyavil-rezultati-investitsionnoi-deyatelnosti-za-2025-god" TargetMode="External"/><Relationship Id="rId17" Type="http://schemas.openxmlformats.org/officeDocument/2006/relationships/hyperlink" Target="https://rossaprimavera.ru/news/19de14b0" TargetMode="External"/><Relationship Id="rId25" Type="http://schemas.openxmlformats.org/officeDocument/2006/relationships/hyperlink" Target="https://volga.news/article/783245.html" TargetMode="External"/><Relationship Id="rId33" Type="http://schemas.openxmlformats.org/officeDocument/2006/relationships/hyperlink" Target="https://www.1tv.ru/news/2026-03-09/535860" TargetMode="External"/><Relationship Id="rId38" Type="http://schemas.openxmlformats.org/officeDocument/2006/relationships/hyperlink" Target="https://tass.ru/ekonomika/26696811" TargetMode="External"/><Relationship Id="rId46" Type="http://schemas.openxmlformats.org/officeDocument/2006/relationships/hyperlink" Target="https://www.pravda.ru/economics/2337230-pension-reform-indexation-benefits/" TargetMode="External"/><Relationship Id="rId59" Type="http://schemas.openxmlformats.org/officeDocument/2006/relationships/hyperlink" Target="https://expert.ru/ekonomika/kontsessii-vypuskayut-obligatsii/" TargetMode="External"/><Relationship Id="rId67" Type="http://schemas.openxmlformats.org/officeDocument/2006/relationships/hyperlink" Target="https://myfin.by/article/money/stalo-izvestno-kak-otlicautsa-pensii-muzcin-i-zensin-v-es-a-cto-v-belarusi-44166" TargetMode="External"/><Relationship Id="rId20" Type="http://schemas.openxmlformats.org/officeDocument/2006/relationships/hyperlink" Target="https://www.kommersant.ru/doc/8496923" TargetMode="External"/><Relationship Id="rId41" Type="http://schemas.openxmlformats.org/officeDocument/2006/relationships/hyperlink" Target="https://iz.ru/2054431/2026-03-06/v-ldpr-khotiat-uvelichit-strakhovoi-stazh-dlia-roditelei-v-dekrete" TargetMode="External"/><Relationship Id="rId54" Type="http://schemas.openxmlformats.org/officeDocument/2006/relationships/hyperlink" Target="https://ngzt.ru/news/naselenie-trebovalo-my-vypolnili-tereshkova-obyasnila-pochemu-pensionnyj-vozrast-povysili-imenno-tak/" TargetMode="External"/><Relationship Id="rId62" Type="http://schemas.openxmlformats.org/officeDocument/2006/relationships/hyperlink" Target="https://www.vedomosti.ru/press_releases/2026/03/05/rossiyane-za-god-oformili-dolevoe-strahovanie-zhizni-na-39-mlrd-rublei" TargetMode="External"/><Relationship Id="rId70" Type="http://schemas.openxmlformats.org/officeDocument/2006/relationships/image" Target="media/image2.jpeg"/><Relationship Id="rId75" Type="http://schemas.openxmlformats.org/officeDocument/2006/relationships/hyperlink" Target="https://www.mknews.de/politics/2026/03/07/germaniya-pensii-podrastut-no-radost-budet-nepolnoy.html" TargetMode="External"/><Relationship Id="rId83" Type="http://schemas.openxmlformats.org/officeDocument/2006/relationships/hyperlink" Target="http://wiki-ins.ru/news/22-newswiki-insru/62683-sovkombank-straxovanie-zhizni-zhenshhiny-aktivnee-prinimayut-finansovye-resheniya.htm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bc.ru/quote/news/article/69a823239a79477782d61e65" TargetMode="External"/><Relationship Id="rId23" Type="http://schemas.openxmlformats.org/officeDocument/2006/relationships/hyperlink" Target="https://riamo.ru/news/obschestvo/zhitelnitsy-podmoskovja-stali-vdvoe-bolshe-kopit-vdolguju/" TargetMode="External"/><Relationship Id="rId28" Type="http://schemas.openxmlformats.org/officeDocument/2006/relationships/hyperlink" Target="https://susanin.news/russia/money/20260306-337007/" TargetMode="External"/><Relationship Id="rId36" Type="http://schemas.openxmlformats.org/officeDocument/2006/relationships/hyperlink" Target="https://ria.ru/20260307/pensii-2079168253.html" TargetMode="External"/><Relationship Id="rId49" Type="http://schemas.openxmlformats.org/officeDocument/2006/relationships/hyperlink" Target="https://brief24.ru/news/2026/3/8/266924" TargetMode="External"/><Relationship Id="rId57" Type="http://schemas.openxmlformats.org/officeDocument/2006/relationships/hyperlink" Target="https://www.rbc.ru/quote/news/article/60c3782a9a79475acb995cc8?from=newsfeed" TargetMode="External"/><Relationship Id="rId10" Type="http://schemas.openxmlformats.org/officeDocument/2006/relationships/hyperlink" Target="http://pbroker.ru/?p=81746" TargetMode="External"/><Relationship Id="rId31" Type="http://schemas.openxmlformats.org/officeDocument/2006/relationships/hyperlink" Target="https://znamenka.info/zhitelniczy-dona-stali-chashhe-investirovat-v-dolgosrochnye-sberezheniya/" TargetMode="External"/><Relationship Id="rId44" Type="http://schemas.openxmlformats.org/officeDocument/2006/relationships/hyperlink" Target="https://www.gazeta.ru/business/news/2026/03/09/28006015.shtml" TargetMode="External"/><Relationship Id="rId52" Type="http://schemas.openxmlformats.org/officeDocument/2006/relationships/hyperlink" Target="https://primpress.ru/article/132415" TargetMode="External"/><Relationship Id="rId60" Type="http://schemas.openxmlformats.org/officeDocument/2006/relationships/hyperlink" Target="https://www.kommersant.ru/doc/8481500" TargetMode="External"/><Relationship Id="rId65" Type="http://schemas.openxmlformats.org/officeDocument/2006/relationships/hyperlink" Target="https://www.gazeta.ru/business/news/2026/03/09/28005787.shtml" TargetMode="External"/><Relationship Id="rId73" Type="http://schemas.openxmlformats.org/officeDocument/2006/relationships/hyperlink" Target="https://tengrinews.kz/private_finance/kazahstantsev-minus-schetah-enpf-fonde-nazvali-prichinu-594054/" TargetMode="External"/><Relationship Id="rId78" Type="http://schemas.openxmlformats.org/officeDocument/2006/relationships/hyperlink" Target="https://romania-today.ru/news/different/2026/03/10/eravenstvo-v-pensiyah-voennye-poluchayut-pochti-v-dva-raza-bolshe-grazhdanskih" TargetMode="External"/><Relationship Id="rId81" Type="http://schemas.openxmlformats.org/officeDocument/2006/relationships/hyperlink" Target="https://www.finam.ru/publications/item/gotovimsya-k-pensii-kakie-aktsii-i-obligatsii-pokupat-20260305-1315/"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inversia.ru/news/events/dlinnye-dengi-dlya-ekonomiki-kak-razvitie-pensionnykh-programm-mozhet-usilit-rossiiskii-rynok-kapitala-165885" TargetMode="External"/><Relationship Id="rId13" Type="http://schemas.openxmlformats.org/officeDocument/2006/relationships/hyperlink" Target="https://www.ridus.ru/npf--budushee--otkryl-novye-ofisy-v-tomske-i-tyumeni-804011.html" TargetMode="External"/><Relationship Id="rId18" Type="http://schemas.openxmlformats.org/officeDocument/2006/relationships/hyperlink" Target="https://secretmag.ru/news/pravila-vyvoda-deneg-iz-programmy-dolgosrochnyh-sberezheniy-uzhestochat-kak-eto-kosnyotsya-rossiyan-06-03-2026.htm" TargetMode="External"/><Relationship Id="rId39" Type="http://schemas.openxmlformats.org/officeDocument/2006/relationships/hyperlink" Target="https://russian.rt.com/russia/news/1604632-trudovaya-vyplaty-oshibki" TargetMode="External"/><Relationship Id="rId34" Type="http://schemas.openxmlformats.org/officeDocument/2006/relationships/hyperlink" Target="https://www.pnp.ru/social/vyyti-na-pensiyu-dosrochno-smogut-bolshe-specialistov.html" TargetMode="External"/><Relationship Id="rId50" Type="http://schemas.openxmlformats.org/officeDocument/2006/relationships/hyperlink" Target="https://deita.ru/article/582223" TargetMode="External"/><Relationship Id="rId55" Type="http://schemas.openxmlformats.org/officeDocument/2006/relationships/hyperlink" Target="https://rg.ru/2026/03/06/vo-chto-investirovat-novichku-prostye-i-nadezhnye-instrumenty-dlia-starta.html" TargetMode="External"/><Relationship Id="rId76" Type="http://schemas.openxmlformats.org/officeDocument/2006/relationships/hyperlink" Target="https://lv.sputniknews.ru/20260306/luchshe-vyplachivat-pensii-biletami-rail-baltica-10-mlrd-v-fondakh-mogut-sgoret-32334739.html" TargetMode="External"/><Relationship Id="rId7" Type="http://schemas.openxmlformats.org/officeDocument/2006/relationships/image" Target="media/image1.png"/><Relationship Id="rId71" Type="http://schemas.openxmlformats.org/officeDocument/2006/relationships/hyperlink" Target="https://www.nur.kz/nurfin/pension/2351007-iz-za-ogranicheniy-izyatiya-pensionnyh-nakopleniy-na-zhile-upali-v-kazahstane/" TargetMode="External"/><Relationship Id="rId2" Type="http://schemas.openxmlformats.org/officeDocument/2006/relationships/styles" Target="styles.xml"/><Relationship Id="rId29" Type="http://schemas.openxmlformats.org/officeDocument/2006/relationships/hyperlink" Target="https://gazeta.a42.ru/lenta/news/228462-zitelnicy-kemerovskoi-oblasti-vdvoe-cashhe-kopyat-vdolguyu" TargetMode="External"/><Relationship Id="rId24" Type="http://schemas.openxmlformats.org/officeDocument/2006/relationships/hyperlink" Target="https://www.metronews.ru/partners/press/reviews/sankt-peterburg-zanyal-vtoroe-mesto-v-rossii-po-chislu-zhenschin-investorov-v-2025-godu-issledovanie-sberinvesticiy-2186506/" TargetMode="External"/><Relationship Id="rId40" Type="http://schemas.openxmlformats.org/officeDocument/2006/relationships/hyperlink" Target="https://russian.rt.com/russia/news/1603766-ekspert-pensionnye-koefficienty-pokupka?utm_source=rss&amp;utm_medium=rss&amp;utm_campaign=RSS" TargetMode="External"/><Relationship Id="rId45" Type="http://schemas.openxmlformats.org/officeDocument/2006/relationships/hyperlink" Target="https://www.gazeta.ru/business/news/2026/03/10/28006093.shtml" TargetMode="External"/><Relationship Id="rId66" Type="http://schemas.openxmlformats.org/officeDocument/2006/relationships/hyperlink" Target="https://www.pulslive.com/news/puls_biznes/rossiyane-mogut-snyat-s-vkladov-10-trln-rub.html" TargetMode="External"/><Relationship Id="rId87" Type="http://schemas.openxmlformats.org/officeDocument/2006/relationships/fontTable" Target="fontTable.xml"/><Relationship Id="rId61" Type="http://schemas.openxmlformats.org/officeDocument/2006/relationships/hyperlink" Target="https://monocle.ru/2026/03/5/zhizn-posle-zamedleniya/" TargetMode="External"/><Relationship Id="rId82" Type="http://schemas.openxmlformats.org/officeDocument/2006/relationships/hyperlink" Target="https://fbm.ru/novosti/business/kak-nakopit-kapital-k-pensi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133</Pages>
  <Words>52900</Words>
  <Characters>301535</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353728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85</cp:revision>
  <cp:lastPrinted>2026-03-10T04:55:00Z</cp:lastPrinted>
  <dcterms:created xsi:type="dcterms:W3CDTF">2026-03-04T08:33:00Z</dcterms:created>
  <dcterms:modified xsi:type="dcterms:W3CDTF">2026-03-10T04:55:00Z</dcterms:modified>
  <cp:category>НАПФ</cp:category>
  <cp:contentStatus>И-Консалтинг</cp:contentStatus>
</cp:coreProperties>
</file>